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97731" w14:textId="38B8A418" w:rsidR="008F0E51" w:rsidRDefault="004650B4" w:rsidP="008F0E51">
      <w:pPr>
        <w:keepNext/>
        <w:keepLines/>
        <w:tabs>
          <w:tab w:val="left" w:pos="360"/>
        </w:tabs>
        <w:spacing w:before="120" w:after="0" w:line="240" w:lineRule="auto"/>
        <w:jc w:val="center"/>
        <w:outlineLvl w:val="1"/>
        <w:rPr>
          <w:rFonts w:ascii="Arial" w:eastAsiaTheme="majorEastAsia" w:hAnsi="Arial" w:cs="Arial"/>
          <w:b/>
          <w:color w:val="2E74B5" w:themeColor="accent1" w:themeShade="BF"/>
          <w:sz w:val="20"/>
          <w:szCs w:val="20"/>
        </w:rPr>
      </w:pPr>
      <w:r>
        <w:rPr>
          <w:rFonts w:ascii="Arial" w:eastAsiaTheme="majorEastAsia" w:hAnsi="Arial" w:cs="Arial"/>
          <w:b/>
          <w:color w:val="2E74B5" w:themeColor="accent1" w:themeShade="BF"/>
          <w:sz w:val="20"/>
          <w:szCs w:val="20"/>
        </w:rPr>
        <w:t xml:space="preserve">Louisiana </w:t>
      </w:r>
      <w:r w:rsidR="008F0E51">
        <w:rPr>
          <w:rFonts w:ascii="Arial" w:eastAsiaTheme="majorEastAsia" w:hAnsi="Arial" w:cs="Arial"/>
          <w:b/>
          <w:color w:val="2E74B5" w:themeColor="accent1" w:themeShade="BF"/>
          <w:sz w:val="20"/>
          <w:szCs w:val="20"/>
        </w:rPr>
        <w:t>S</w:t>
      </w:r>
      <w:r w:rsidR="00F638E5" w:rsidRPr="00F638E5">
        <w:rPr>
          <w:rFonts w:ascii="Arial" w:eastAsiaTheme="majorEastAsia" w:hAnsi="Arial" w:cs="Arial"/>
          <w:b/>
          <w:color w:val="2E74B5" w:themeColor="accent1" w:themeShade="BF"/>
          <w:sz w:val="20"/>
          <w:szCs w:val="20"/>
        </w:rPr>
        <w:t>tate-</w:t>
      </w:r>
      <w:r w:rsidR="008F0E51">
        <w:rPr>
          <w:rFonts w:ascii="Arial" w:eastAsiaTheme="majorEastAsia" w:hAnsi="Arial" w:cs="Arial"/>
          <w:b/>
          <w:color w:val="2E74B5" w:themeColor="accent1" w:themeShade="BF"/>
          <w:sz w:val="20"/>
          <w:szCs w:val="20"/>
        </w:rPr>
        <w:t>W</w:t>
      </w:r>
      <w:r w:rsidR="00F638E5" w:rsidRPr="00F638E5">
        <w:rPr>
          <w:rFonts w:ascii="Arial" w:eastAsiaTheme="majorEastAsia" w:hAnsi="Arial" w:cs="Arial"/>
          <w:b/>
          <w:color w:val="2E74B5" w:themeColor="accent1" w:themeShade="BF"/>
          <w:sz w:val="20"/>
          <w:szCs w:val="20"/>
        </w:rPr>
        <w:t>ide</w:t>
      </w:r>
    </w:p>
    <w:p w14:paraId="23CE84B2" w14:textId="0F8BCAA5" w:rsidR="00F638E5" w:rsidRPr="00F638E5" w:rsidRDefault="00B50919" w:rsidP="008F0E51">
      <w:pPr>
        <w:keepNext/>
        <w:keepLines/>
        <w:tabs>
          <w:tab w:val="left" w:pos="360"/>
        </w:tabs>
        <w:spacing w:before="120" w:after="0" w:line="240" w:lineRule="auto"/>
        <w:jc w:val="center"/>
        <w:outlineLvl w:val="1"/>
        <w:rPr>
          <w:rFonts w:ascii="Arial" w:eastAsiaTheme="majorEastAsia" w:hAnsi="Arial" w:cs="Arial"/>
          <w:b/>
          <w:color w:val="2E74B5" w:themeColor="accent1" w:themeShade="BF"/>
          <w:sz w:val="20"/>
          <w:szCs w:val="20"/>
        </w:rPr>
      </w:pPr>
      <w:r w:rsidRPr="00F638E5">
        <w:rPr>
          <w:rFonts w:ascii="Arial" w:eastAsiaTheme="majorEastAsia" w:hAnsi="Arial" w:cs="Arial"/>
          <w:b/>
          <w:color w:val="2E74B5" w:themeColor="accent1" w:themeShade="BF"/>
          <w:sz w:val="20"/>
          <w:szCs w:val="20"/>
        </w:rPr>
        <w:t>C</w:t>
      </w:r>
      <w:r>
        <w:rPr>
          <w:rFonts w:ascii="Arial" w:eastAsiaTheme="majorEastAsia" w:hAnsi="Arial" w:cs="Arial"/>
          <w:b/>
          <w:color w:val="2E74B5" w:themeColor="accent1" w:themeShade="BF"/>
          <w:sz w:val="20"/>
          <w:szCs w:val="20"/>
        </w:rPr>
        <w:t>ore</w:t>
      </w:r>
      <w:r w:rsidRPr="00F638E5">
        <w:rPr>
          <w:rFonts w:ascii="Arial" w:eastAsiaTheme="majorEastAsia" w:hAnsi="Arial" w:cs="Arial"/>
          <w:b/>
          <w:color w:val="2E74B5" w:themeColor="accent1" w:themeShade="BF"/>
          <w:sz w:val="20"/>
          <w:szCs w:val="20"/>
        </w:rPr>
        <w:t xml:space="preserve"> </w:t>
      </w:r>
      <w:r w:rsidR="00F638E5" w:rsidRPr="00F638E5">
        <w:rPr>
          <w:rFonts w:ascii="Arial" w:eastAsiaTheme="majorEastAsia" w:hAnsi="Arial" w:cs="Arial"/>
          <w:b/>
          <w:color w:val="2E74B5" w:themeColor="accent1" w:themeShade="BF"/>
          <w:sz w:val="20"/>
          <w:szCs w:val="20"/>
        </w:rPr>
        <w:t>User Facilit</w:t>
      </w:r>
      <w:r>
        <w:rPr>
          <w:rFonts w:ascii="Arial" w:eastAsiaTheme="majorEastAsia" w:hAnsi="Arial" w:cs="Arial"/>
          <w:b/>
          <w:color w:val="2E74B5" w:themeColor="accent1" w:themeShade="BF"/>
          <w:sz w:val="20"/>
          <w:szCs w:val="20"/>
        </w:rPr>
        <w:t>ies</w:t>
      </w:r>
      <w:r w:rsidR="00F638E5" w:rsidRPr="00F638E5">
        <w:rPr>
          <w:rFonts w:ascii="Arial" w:eastAsiaTheme="majorEastAsia" w:hAnsi="Arial" w:cs="Arial"/>
          <w:b/>
          <w:color w:val="2E74B5" w:themeColor="accent1" w:themeShade="BF"/>
          <w:sz w:val="20"/>
          <w:szCs w:val="20"/>
        </w:rPr>
        <w:t xml:space="preserve"> (CUF)</w:t>
      </w:r>
    </w:p>
    <w:p w14:paraId="44C557BD" w14:textId="77777777" w:rsidR="00094D85" w:rsidRDefault="00094D85" w:rsidP="00F638E5">
      <w:pPr>
        <w:widowControl w:val="0"/>
        <w:tabs>
          <w:tab w:val="left" w:pos="450"/>
          <w:tab w:val="left" w:pos="9270"/>
        </w:tabs>
        <w:spacing w:before="60" w:after="60" w:line="240" w:lineRule="auto"/>
        <w:rPr>
          <w:rFonts w:ascii="Arial" w:eastAsia="Arial" w:hAnsi="Arial" w:cs="Arial"/>
          <w:b/>
          <w:sz w:val="20"/>
        </w:rPr>
      </w:pPr>
    </w:p>
    <w:p w14:paraId="61C3B48A" w14:textId="77777777" w:rsidR="00F638E5" w:rsidRPr="00F638E5" w:rsidRDefault="00F638E5" w:rsidP="00F638E5">
      <w:pPr>
        <w:widowControl w:val="0"/>
        <w:tabs>
          <w:tab w:val="left" w:pos="450"/>
          <w:tab w:val="left" w:pos="9270"/>
        </w:tabs>
        <w:spacing w:before="60" w:after="60" w:line="240" w:lineRule="auto"/>
        <w:rPr>
          <w:rFonts w:ascii="Arial" w:eastAsia="Arial" w:hAnsi="Arial" w:cs="Arial"/>
          <w:b/>
          <w:sz w:val="20"/>
        </w:rPr>
      </w:pPr>
      <w:r w:rsidRPr="00F638E5">
        <w:rPr>
          <w:rFonts w:ascii="Arial" w:eastAsia="Arial" w:hAnsi="Arial" w:cs="Arial"/>
          <w:b/>
          <w:sz w:val="20"/>
        </w:rPr>
        <w:t>Vision</w:t>
      </w:r>
    </w:p>
    <w:p w14:paraId="2BF20BE5" w14:textId="6E55A493" w:rsidR="00F638E5" w:rsidRPr="009C765C" w:rsidRDefault="004650B4" w:rsidP="004650B4">
      <w:pPr>
        <w:widowControl w:val="0"/>
        <w:tabs>
          <w:tab w:val="left" w:pos="450"/>
          <w:tab w:val="left" w:pos="9270"/>
        </w:tabs>
        <w:spacing w:before="60" w:after="60" w:line="240" w:lineRule="auto"/>
        <w:jc w:val="both"/>
        <w:rPr>
          <w:rFonts w:ascii="Arial" w:eastAsia="Cambria" w:hAnsi="Arial" w:cs="Times New Roman"/>
          <w:sz w:val="20"/>
        </w:rPr>
      </w:pPr>
      <w:r w:rsidRPr="009C765C">
        <w:rPr>
          <w:rFonts w:ascii="Arial" w:eastAsia="Cambria" w:hAnsi="Arial" w:cs="Times New Roman"/>
          <w:sz w:val="20"/>
        </w:rPr>
        <w:t>T</w:t>
      </w:r>
      <w:r w:rsidR="00DC67B8" w:rsidRPr="009C765C">
        <w:rPr>
          <w:rFonts w:ascii="Arial" w:eastAsia="Cambria" w:hAnsi="Arial" w:cs="Times New Roman"/>
          <w:sz w:val="20"/>
        </w:rPr>
        <w:t xml:space="preserve">he </w:t>
      </w:r>
      <w:r w:rsidR="006B06F2" w:rsidRPr="009C765C">
        <w:rPr>
          <w:rFonts w:ascii="Arial" w:eastAsia="Cambria" w:hAnsi="Arial" w:cs="Times New Roman"/>
          <w:sz w:val="20"/>
        </w:rPr>
        <w:t>Core User Facilities (</w:t>
      </w:r>
      <w:r w:rsidR="00DC67B8" w:rsidRPr="009C765C">
        <w:rPr>
          <w:rFonts w:ascii="Arial" w:eastAsia="Cambria" w:hAnsi="Arial" w:cs="Times New Roman"/>
          <w:sz w:val="20"/>
        </w:rPr>
        <w:t>CUF</w:t>
      </w:r>
      <w:r w:rsidR="006B06F2" w:rsidRPr="009C765C">
        <w:rPr>
          <w:rFonts w:ascii="Arial" w:eastAsia="Cambria" w:hAnsi="Arial" w:cs="Times New Roman"/>
          <w:sz w:val="20"/>
        </w:rPr>
        <w:t>)</w:t>
      </w:r>
      <w:r w:rsidR="00DC67B8" w:rsidRPr="009C765C">
        <w:rPr>
          <w:rFonts w:ascii="Arial" w:eastAsia="Cambria" w:hAnsi="Arial" w:cs="Times New Roman"/>
          <w:sz w:val="20"/>
        </w:rPr>
        <w:t xml:space="preserve"> </w:t>
      </w:r>
      <w:r w:rsidRPr="009C765C">
        <w:rPr>
          <w:rFonts w:ascii="Arial" w:eastAsia="Cambria" w:hAnsi="Arial" w:cs="Times New Roman"/>
          <w:sz w:val="20"/>
        </w:rPr>
        <w:t>will</w:t>
      </w:r>
      <w:r w:rsidR="00DC67B8" w:rsidRPr="009C765C">
        <w:rPr>
          <w:rFonts w:ascii="Arial" w:eastAsia="Cambria" w:hAnsi="Arial" w:cs="Times New Roman"/>
          <w:sz w:val="20"/>
        </w:rPr>
        <w:t xml:space="preserve"> b</w:t>
      </w:r>
      <w:r w:rsidR="00F638E5" w:rsidRPr="009C765C">
        <w:rPr>
          <w:rFonts w:ascii="Arial" w:eastAsia="Cambria" w:hAnsi="Arial" w:cs="Times New Roman"/>
          <w:sz w:val="20"/>
        </w:rPr>
        <w:t xml:space="preserve">e a </w:t>
      </w:r>
      <w:r w:rsidR="00B50919" w:rsidRPr="009C765C">
        <w:rPr>
          <w:rFonts w:ascii="Arial" w:eastAsia="Cambria" w:hAnsi="Arial" w:cs="Times New Roman"/>
          <w:sz w:val="20"/>
        </w:rPr>
        <w:t xml:space="preserve">distributed, </w:t>
      </w:r>
      <w:r w:rsidRPr="009C765C">
        <w:rPr>
          <w:rFonts w:ascii="Arial" w:eastAsia="Cambria" w:hAnsi="Arial" w:cs="Times New Roman"/>
          <w:sz w:val="20"/>
        </w:rPr>
        <w:t>sustainable</w:t>
      </w:r>
      <w:r w:rsidR="00B50919" w:rsidRPr="009C765C">
        <w:rPr>
          <w:rFonts w:ascii="Arial" w:eastAsia="Cambria" w:hAnsi="Arial" w:cs="Times New Roman"/>
          <w:sz w:val="20"/>
        </w:rPr>
        <w:t>,</w:t>
      </w:r>
      <w:r w:rsidRPr="009C765C">
        <w:rPr>
          <w:rFonts w:ascii="Arial" w:eastAsia="Cambria" w:hAnsi="Arial" w:cs="Times New Roman"/>
          <w:sz w:val="20"/>
        </w:rPr>
        <w:t xml:space="preserve"> and </w:t>
      </w:r>
      <w:r w:rsidR="006B06F2" w:rsidRPr="009C765C">
        <w:rPr>
          <w:rFonts w:ascii="Arial" w:eastAsia="Cambria" w:hAnsi="Arial" w:cs="Times New Roman"/>
          <w:sz w:val="20"/>
        </w:rPr>
        <w:t>widely available</w:t>
      </w:r>
      <w:r w:rsidR="00F638E5" w:rsidRPr="009C765C">
        <w:rPr>
          <w:rFonts w:ascii="Arial" w:eastAsia="Cambria" w:hAnsi="Arial" w:cs="Times New Roman"/>
          <w:sz w:val="20"/>
        </w:rPr>
        <w:t xml:space="preserve"> </w:t>
      </w:r>
      <w:r w:rsidR="00DC67B8" w:rsidRPr="009C765C">
        <w:rPr>
          <w:rFonts w:ascii="Arial" w:eastAsia="Cambria" w:hAnsi="Arial" w:cs="Times New Roman"/>
          <w:sz w:val="20"/>
        </w:rPr>
        <w:t>resource</w:t>
      </w:r>
      <w:r w:rsidR="00F638E5" w:rsidRPr="009C765C">
        <w:rPr>
          <w:rFonts w:ascii="Arial" w:eastAsia="Cambria" w:hAnsi="Arial" w:cs="Times New Roman"/>
          <w:sz w:val="20"/>
        </w:rPr>
        <w:t xml:space="preserve"> </w:t>
      </w:r>
      <w:r w:rsidR="00796CFE" w:rsidRPr="009C765C">
        <w:rPr>
          <w:rFonts w:ascii="Arial" w:eastAsia="Cambria" w:hAnsi="Arial" w:cs="Times New Roman"/>
          <w:sz w:val="20"/>
        </w:rPr>
        <w:t xml:space="preserve">conduit </w:t>
      </w:r>
      <w:r w:rsidR="00B50919" w:rsidRPr="009C765C">
        <w:rPr>
          <w:rFonts w:ascii="Arial" w:eastAsia="Cambria" w:hAnsi="Arial" w:cs="Times New Roman"/>
          <w:sz w:val="20"/>
        </w:rPr>
        <w:t xml:space="preserve">for </w:t>
      </w:r>
      <w:r w:rsidR="00F638E5" w:rsidRPr="009C765C">
        <w:rPr>
          <w:rFonts w:ascii="Arial" w:eastAsia="Cambria" w:hAnsi="Arial" w:cs="Times New Roman"/>
          <w:sz w:val="20"/>
        </w:rPr>
        <w:t xml:space="preserve">supporting </w:t>
      </w:r>
      <w:r w:rsidR="00DC67B8" w:rsidRPr="009C765C">
        <w:rPr>
          <w:rFonts w:ascii="Arial" w:eastAsia="Cambria" w:hAnsi="Arial" w:cs="Times New Roman"/>
          <w:sz w:val="20"/>
        </w:rPr>
        <w:t>r</w:t>
      </w:r>
      <w:r w:rsidR="00F638E5" w:rsidRPr="009C765C">
        <w:rPr>
          <w:rFonts w:ascii="Arial" w:eastAsia="Cambria" w:hAnsi="Arial" w:cs="Times New Roman"/>
          <w:sz w:val="20"/>
        </w:rPr>
        <w:t xml:space="preserve">esearch and </w:t>
      </w:r>
      <w:r w:rsidR="00DC67B8" w:rsidRPr="009C765C">
        <w:rPr>
          <w:rFonts w:ascii="Arial" w:eastAsia="Cambria" w:hAnsi="Arial" w:cs="Arial"/>
          <w:sz w:val="20"/>
        </w:rPr>
        <w:t>w</w:t>
      </w:r>
      <w:r w:rsidR="00F638E5" w:rsidRPr="009C765C">
        <w:rPr>
          <w:rFonts w:ascii="Arial" w:eastAsia="Cambria" w:hAnsi="Arial" w:cs="Arial"/>
          <w:sz w:val="20"/>
        </w:rPr>
        <w:t xml:space="preserve">orkforce </w:t>
      </w:r>
      <w:r w:rsidR="00DC67B8" w:rsidRPr="009C765C">
        <w:rPr>
          <w:rFonts w:ascii="Arial" w:eastAsia="Cambria" w:hAnsi="Arial" w:cs="Times New Roman"/>
          <w:sz w:val="20"/>
        </w:rPr>
        <w:t>d</w:t>
      </w:r>
      <w:r w:rsidR="00F638E5" w:rsidRPr="009C765C">
        <w:rPr>
          <w:rFonts w:ascii="Arial" w:eastAsia="Cambria" w:hAnsi="Arial" w:cs="Times New Roman"/>
          <w:sz w:val="20"/>
        </w:rPr>
        <w:t>evelopment</w:t>
      </w:r>
      <w:r w:rsidR="009454FD" w:rsidRPr="009C765C">
        <w:rPr>
          <w:rFonts w:ascii="Arial" w:eastAsia="Cambria" w:hAnsi="Arial" w:cs="Times New Roman"/>
          <w:sz w:val="20"/>
        </w:rPr>
        <w:t xml:space="preserve"> in </w:t>
      </w:r>
      <w:r w:rsidR="00EE3331" w:rsidRPr="009C765C">
        <w:rPr>
          <w:rFonts w:ascii="Arial" w:eastAsia="Cambria" w:hAnsi="Arial" w:cs="Times New Roman"/>
          <w:sz w:val="20"/>
        </w:rPr>
        <w:t>science, technology, and engineering</w:t>
      </w:r>
      <w:r w:rsidR="009454FD" w:rsidRPr="009C765C">
        <w:rPr>
          <w:rFonts w:ascii="Arial" w:eastAsia="Cambria" w:hAnsi="Arial" w:cs="Times New Roman"/>
          <w:sz w:val="20"/>
        </w:rPr>
        <w:t xml:space="preserve"> disciplines</w:t>
      </w:r>
      <w:r w:rsidR="00F638E5" w:rsidRPr="009C765C">
        <w:rPr>
          <w:rFonts w:ascii="Arial" w:eastAsia="Cambria" w:hAnsi="Arial" w:cs="Times New Roman"/>
          <w:sz w:val="20"/>
        </w:rPr>
        <w:t xml:space="preserve"> </w:t>
      </w:r>
      <w:r w:rsidR="00B50919" w:rsidRPr="009C765C">
        <w:rPr>
          <w:rFonts w:ascii="Arial" w:eastAsia="Cambria" w:hAnsi="Arial" w:cs="Times New Roman"/>
          <w:sz w:val="20"/>
        </w:rPr>
        <w:t xml:space="preserve">in </w:t>
      </w:r>
      <w:r w:rsidRPr="009C765C">
        <w:rPr>
          <w:rFonts w:ascii="Arial" w:eastAsia="Cambria" w:hAnsi="Arial" w:cs="Times New Roman"/>
          <w:sz w:val="20"/>
        </w:rPr>
        <w:t>Louisiana and the region.</w:t>
      </w:r>
    </w:p>
    <w:p w14:paraId="7FBF0A08" w14:textId="77777777" w:rsidR="00094D85" w:rsidRPr="009C765C" w:rsidRDefault="00094D85" w:rsidP="00F638E5">
      <w:pPr>
        <w:widowControl w:val="0"/>
        <w:tabs>
          <w:tab w:val="left" w:pos="450"/>
          <w:tab w:val="left" w:pos="9270"/>
        </w:tabs>
        <w:spacing w:before="60" w:after="60" w:line="240" w:lineRule="auto"/>
        <w:rPr>
          <w:rFonts w:ascii="Arial" w:eastAsia="Cambria" w:hAnsi="Arial" w:cs="Times New Roman"/>
          <w:b/>
          <w:sz w:val="20"/>
        </w:rPr>
      </w:pPr>
    </w:p>
    <w:p w14:paraId="5EF0DDCC" w14:textId="77777777" w:rsidR="00F638E5" w:rsidRPr="009C765C" w:rsidRDefault="00F638E5" w:rsidP="00F638E5">
      <w:pPr>
        <w:widowControl w:val="0"/>
        <w:tabs>
          <w:tab w:val="left" w:pos="450"/>
          <w:tab w:val="left" w:pos="9270"/>
        </w:tabs>
        <w:spacing w:before="60" w:after="60" w:line="240" w:lineRule="auto"/>
        <w:rPr>
          <w:rFonts w:ascii="Arial" w:eastAsia="Cambria" w:hAnsi="Arial" w:cs="Times New Roman"/>
          <w:b/>
          <w:sz w:val="20"/>
        </w:rPr>
      </w:pPr>
      <w:bookmarkStart w:id="0" w:name="_Hlk222834547"/>
      <w:r w:rsidRPr="009C765C">
        <w:rPr>
          <w:rFonts w:ascii="Arial" w:eastAsia="Cambria" w:hAnsi="Arial" w:cs="Times New Roman"/>
          <w:b/>
          <w:sz w:val="20"/>
        </w:rPr>
        <w:t>Mission</w:t>
      </w:r>
    </w:p>
    <w:p w14:paraId="5979D5EA" w14:textId="669793CF" w:rsidR="00F638E5" w:rsidRPr="009C765C" w:rsidRDefault="00DC67B8" w:rsidP="004650B4">
      <w:pPr>
        <w:pStyle w:val="ListParagraph"/>
        <w:widowControl w:val="0"/>
        <w:numPr>
          <w:ilvl w:val="0"/>
          <w:numId w:val="3"/>
        </w:numPr>
        <w:tabs>
          <w:tab w:val="left" w:pos="450"/>
          <w:tab w:val="left" w:pos="9270"/>
        </w:tabs>
        <w:spacing w:before="60" w:after="60" w:line="240" w:lineRule="auto"/>
        <w:jc w:val="both"/>
        <w:rPr>
          <w:rFonts w:ascii="Arial" w:eastAsia="Cambria" w:hAnsi="Arial" w:cs="Times New Roman"/>
          <w:sz w:val="20"/>
        </w:rPr>
      </w:pPr>
      <w:r w:rsidRPr="009C765C">
        <w:rPr>
          <w:rFonts w:ascii="Arial" w:eastAsia="Cambria" w:hAnsi="Arial" w:cs="Times New Roman"/>
          <w:sz w:val="20"/>
        </w:rPr>
        <w:t xml:space="preserve">Provide access to </w:t>
      </w:r>
      <w:r w:rsidR="00796CFE" w:rsidRPr="009C765C">
        <w:rPr>
          <w:rFonts w:ascii="Arial" w:eastAsia="Cambria" w:hAnsi="Arial" w:cs="Times New Roman"/>
          <w:sz w:val="20"/>
        </w:rPr>
        <w:t xml:space="preserve">sustainable, </w:t>
      </w:r>
      <w:r w:rsidRPr="009C765C">
        <w:rPr>
          <w:rFonts w:ascii="Arial" w:eastAsia="Cambria" w:hAnsi="Arial" w:cs="Times New Roman"/>
          <w:sz w:val="20"/>
        </w:rPr>
        <w:t>dedicated</w:t>
      </w:r>
      <w:r w:rsidR="000C5406" w:rsidRPr="009C765C">
        <w:rPr>
          <w:rFonts w:ascii="Arial" w:eastAsia="Cambria" w:hAnsi="Arial" w:cs="Times New Roman"/>
          <w:sz w:val="20"/>
        </w:rPr>
        <w:t>,</w:t>
      </w:r>
      <w:r w:rsidRPr="009C765C">
        <w:rPr>
          <w:rFonts w:ascii="Arial" w:eastAsia="Cambria" w:hAnsi="Arial" w:cs="Times New Roman"/>
          <w:sz w:val="20"/>
        </w:rPr>
        <w:t xml:space="preserve"> </w:t>
      </w:r>
      <w:r w:rsidR="000C5406" w:rsidRPr="009C765C">
        <w:rPr>
          <w:rFonts w:ascii="Arial" w:eastAsia="Cambria" w:hAnsi="Arial" w:cs="Times New Roman"/>
          <w:sz w:val="20"/>
        </w:rPr>
        <w:t xml:space="preserve">state-of-the-art, </w:t>
      </w:r>
      <w:r w:rsidRPr="009C765C">
        <w:rPr>
          <w:rFonts w:ascii="Arial" w:eastAsia="Cambria" w:hAnsi="Arial" w:cs="Times New Roman"/>
          <w:sz w:val="20"/>
        </w:rPr>
        <w:t xml:space="preserve">experimental facilities for research and development </w:t>
      </w:r>
      <w:r w:rsidR="00EE3331" w:rsidRPr="009C765C">
        <w:rPr>
          <w:rFonts w:ascii="Arial" w:eastAsia="Cambria" w:hAnsi="Arial" w:cs="Times New Roman"/>
          <w:sz w:val="20"/>
        </w:rPr>
        <w:t>in science and engineering.</w:t>
      </w:r>
    </w:p>
    <w:p w14:paraId="3210670C" w14:textId="600E6881" w:rsidR="00DC67B8" w:rsidRPr="009C765C" w:rsidRDefault="00DC67B8" w:rsidP="004650B4">
      <w:pPr>
        <w:pStyle w:val="ListParagraph"/>
        <w:widowControl w:val="0"/>
        <w:numPr>
          <w:ilvl w:val="0"/>
          <w:numId w:val="3"/>
        </w:numPr>
        <w:tabs>
          <w:tab w:val="left" w:pos="450"/>
          <w:tab w:val="left" w:pos="9270"/>
        </w:tabs>
        <w:spacing w:before="60" w:after="60" w:line="240" w:lineRule="auto"/>
        <w:jc w:val="both"/>
        <w:rPr>
          <w:rFonts w:ascii="Arial" w:eastAsia="Cambria" w:hAnsi="Arial" w:cs="Arial"/>
          <w:sz w:val="20"/>
        </w:rPr>
      </w:pPr>
      <w:r w:rsidRPr="009C765C">
        <w:rPr>
          <w:rFonts w:ascii="Arial" w:eastAsia="Cambria" w:hAnsi="Arial" w:cs="Arial"/>
          <w:sz w:val="20"/>
        </w:rPr>
        <w:t xml:space="preserve">Develop and establish </w:t>
      </w:r>
      <w:r w:rsidR="00796CFE" w:rsidRPr="009C765C">
        <w:rPr>
          <w:rFonts w:ascii="Arial" w:eastAsia="Cambria" w:hAnsi="Arial" w:cs="Arial"/>
          <w:sz w:val="20"/>
        </w:rPr>
        <w:t xml:space="preserve">sustainable </w:t>
      </w:r>
      <w:r w:rsidRPr="009C765C">
        <w:rPr>
          <w:rFonts w:ascii="Arial" w:eastAsia="Cambria" w:hAnsi="Arial" w:cs="Arial"/>
          <w:sz w:val="20"/>
        </w:rPr>
        <w:t xml:space="preserve">training and education programs </w:t>
      </w:r>
      <w:r w:rsidR="000C5406" w:rsidRPr="009C765C">
        <w:rPr>
          <w:rFonts w:ascii="Arial" w:eastAsia="Cambria" w:hAnsi="Arial" w:cs="Arial"/>
          <w:sz w:val="20"/>
        </w:rPr>
        <w:t>based on the CUF</w:t>
      </w:r>
      <w:r w:rsidRPr="009C765C">
        <w:rPr>
          <w:rFonts w:ascii="Arial" w:eastAsia="Cambria" w:hAnsi="Arial" w:cs="Arial"/>
          <w:sz w:val="20"/>
        </w:rPr>
        <w:t xml:space="preserve"> material and human r</w:t>
      </w:r>
      <w:r w:rsidR="000C5406" w:rsidRPr="009C765C">
        <w:rPr>
          <w:rFonts w:ascii="Arial" w:eastAsia="Cambria" w:hAnsi="Arial" w:cs="Arial"/>
          <w:sz w:val="20"/>
        </w:rPr>
        <w:t>e</w:t>
      </w:r>
      <w:r w:rsidRPr="009C765C">
        <w:rPr>
          <w:rFonts w:ascii="Arial" w:eastAsia="Cambria" w:hAnsi="Arial" w:cs="Arial"/>
          <w:sz w:val="20"/>
        </w:rPr>
        <w:t>sources.</w:t>
      </w:r>
    </w:p>
    <w:p w14:paraId="3A4E068F" w14:textId="64BB326E" w:rsidR="000C5406" w:rsidRPr="009C765C" w:rsidRDefault="000C5406" w:rsidP="004650B4">
      <w:pPr>
        <w:pStyle w:val="ListParagraph"/>
        <w:widowControl w:val="0"/>
        <w:numPr>
          <w:ilvl w:val="0"/>
          <w:numId w:val="3"/>
        </w:numPr>
        <w:tabs>
          <w:tab w:val="left" w:pos="450"/>
          <w:tab w:val="left" w:pos="9270"/>
        </w:tabs>
        <w:spacing w:before="60" w:after="60" w:line="240" w:lineRule="auto"/>
        <w:jc w:val="both"/>
        <w:rPr>
          <w:rFonts w:ascii="Arial" w:eastAsia="Cambria" w:hAnsi="Arial" w:cs="Times New Roman"/>
          <w:sz w:val="20"/>
        </w:rPr>
      </w:pPr>
      <w:r w:rsidRPr="009C765C">
        <w:rPr>
          <w:rFonts w:ascii="Arial" w:eastAsia="Cambria" w:hAnsi="Arial" w:cs="Arial"/>
          <w:sz w:val="20"/>
        </w:rPr>
        <w:t xml:space="preserve">Continuously incorporate new experimental </w:t>
      </w:r>
      <w:r w:rsidR="00EE3331" w:rsidRPr="009C765C">
        <w:rPr>
          <w:rFonts w:ascii="Arial" w:eastAsia="Cambria" w:hAnsi="Arial" w:cs="Arial"/>
          <w:sz w:val="20"/>
        </w:rPr>
        <w:t xml:space="preserve">capabilities </w:t>
      </w:r>
      <w:r w:rsidRPr="009C765C">
        <w:rPr>
          <w:rFonts w:ascii="Arial" w:eastAsia="Cambria" w:hAnsi="Arial" w:cs="Arial"/>
          <w:sz w:val="20"/>
        </w:rPr>
        <w:t xml:space="preserve">to </w:t>
      </w:r>
      <w:r w:rsidR="004650B4" w:rsidRPr="009C765C">
        <w:rPr>
          <w:rFonts w:ascii="Arial" w:eastAsia="Cambria" w:hAnsi="Arial" w:cs="Arial"/>
          <w:sz w:val="20"/>
        </w:rPr>
        <w:t xml:space="preserve">make </w:t>
      </w:r>
      <w:r w:rsidRPr="009C765C">
        <w:rPr>
          <w:rFonts w:ascii="Arial" w:eastAsia="Cambria" w:hAnsi="Arial" w:cs="Arial"/>
          <w:sz w:val="20"/>
        </w:rPr>
        <w:t xml:space="preserve">state-of-the-art </w:t>
      </w:r>
      <w:r w:rsidR="004650B4" w:rsidRPr="009C765C">
        <w:rPr>
          <w:rFonts w:ascii="Arial" w:eastAsia="Cambria" w:hAnsi="Arial" w:cs="Arial"/>
          <w:sz w:val="20"/>
        </w:rPr>
        <w:t xml:space="preserve">resources </w:t>
      </w:r>
      <w:r w:rsidRPr="009C765C">
        <w:rPr>
          <w:rFonts w:ascii="Arial" w:eastAsia="Cambria" w:hAnsi="Arial" w:cs="Arial"/>
          <w:sz w:val="20"/>
        </w:rPr>
        <w:t>available to academic, industrial</w:t>
      </w:r>
      <w:r w:rsidR="004650B4" w:rsidRPr="009C765C">
        <w:rPr>
          <w:rFonts w:ascii="Arial" w:eastAsia="Cambria" w:hAnsi="Arial" w:cs="Arial"/>
          <w:sz w:val="20"/>
        </w:rPr>
        <w:t>,</w:t>
      </w:r>
      <w:r w:rsidRPr="009C765C">
        <w:rPr>
          <w:rFonts w:ascii="Arial" w:eastAsia="Cambria" w:hAnsi="Arial" w:cs="Arial"/>
          <w:sz w:val="20"/>
        </w:rPr>
        <w:t xml:space="preserve"> and government customers.</w:t>
      </w:r>
    </w:p>
    <w:p w14:paraId="5E5E7590" w14:textId="77777777" w:rsidR="00094D85" w:rsidRPr="009C765C" w:rsidRDefault="00094D85" w:rsidP="00F638E5">
      <w:pPr>
        <w:widowControl w:val="0"/>
        <w:tabs>
          <w:tab w:val="left" w:pos="450"/>
          <w:tab w:val="left" w:pos="9270"/>
        </w:tabs>
        <w:spacing w:before="60" w:after="60" w:line="240" w:lineRule="auto"/>
        <w:rPr>
          <w:rFonts w:ascii="Arial" w:eastAsia="Arial" w:hAnsi="Arial" w:cs="Arial"/>
          <w:b/>
          <w:sz w:val="20"/>
        </w:rPr>
      </w:pPr>
    </w:p>
    <w:p w14:paraId="68D0F871" w14:textId="490AB049" w:rsidR="00DC67B8" w:rsidRPr="009C765C" w:rsidRDefault="00664BF1" w:rsidP="00F638E5">
      <w:pPr>
        <w:widowControl w:val="0"/>
        <w:tabs>
          <w:tab w:val="left" w:pos="450"/>
          <w:tab w:val="left" w:pos="9270"/>
        </w:tabs>
        <w:spacing w:before="60" w:after="60" w:line="240" w:lineRule="auto"/>
        <w:rPr>
          <w:rFonts w:ascii="Arial" w:eastAsia="Arial" w:hAnsi="Arial" w:cs="Arial"/>
          <w:b/>
          <w:sz w:val="20"/>
        </w:rPr>
      </w:pPr>
      <w:r w:rsidRPr="009C765C">
        <w:rPr>
          <w:rFonts w:ascii="Arial" w:eastAsia="Arial" w:hAnsi="Arial" w:cs="Arial"/>
          <w:b/>
          <w:sz w:val="20"/>
        </w:rPr>
        <w:t>Description of the CUF</w:t>
      </w:r>
    </w:p>
    <w:p w14:paraId="33D7ECCE" w14:textId="0204B11B" w:rsidR="00100398" w:rsidRPr="009C765C" w:rsidRDefault="00664BF1" w:rsidP="004650B4">
      <w:pPr>
        <w:widowControl w:val="0"/>
        <w:tabs>
          <w:tab w:val="left" w:pos="450"/>
          <w:tab w:val="left" w:pos="9270"/>
        </w:tabs>
        <w:spacing w:before="60" w:after="60" w:line="240" w:lineRule="auto"/>
        <w:jc w:val="both"/>
        <w:rPr>
          <w:rFonts w:ascii="Arial" w:eastAsia="Arial" w:hAnsi="Arial" w:cs="Arial"/>
          <w:sz w:val="20"/>
        </w:rPr>
      </w:pPr>
      <w:r w:rsidRPr="009C765C">
        <w:rPr>
          <w:rFonts w:ascii="Arial" w:eastAsia="Arial" w:hAnsi="Arial" w:cs="Arial"/>
          <w:sz w:val="20"/>
        </w:rPr>
        <w:t xml:space="preserve">The CUF </w:t>
      </w:r>
      <w:r w:rsidR="00167B76" w:rsidRPr="009C765C">
        <w:rPr>
          <w:rFonts w:ascii="Arial" w:eastAsia="Arial" w:hAnsi="Arial" w:cs="Arial"/>
          <w:sz w:val="20"/>
        </w:rPr>
        <w:t>is a network</w:t>
      </w:r>
      <w:r w:rsidRPr="009C765C">
        <w:rPr>
          <w:rFonts w:ascii="Arial" w:eastAsia="Arial" w:hAnsi="Arial" w:cs="Arial"/>
          <w:sz w:val="20"/>
        </w:rPr>
        <w:t xml:space="preserve"> of </w:t>
      </w:r>
      <w:r w:rsidR="004650B4" w:rsidRPr="009C765C">
        <w:rPr>
          <w:rFonts w:ascii="Arial" w:eastAsia="Arial" w:hAnsi="Arial" w:cs="Arial"/>
          <w:sz w:val="20"/>
        </w:rPr>
        <w:t>cost-recovery</w:t>
      </w:r>
      <w:r w:rsidR="00167B76" w:rsidRPr="009C765C">
        <w:rPr>
          <w:rFonts w:ascii="Arial" w:eastAsia="Arial" w:hAnsi="Arial" w:cs="Arial"/>
          <w:sz w:val="20"/>
        </w:rPr>
        <w:t xml:space="preserve"> facilities affiliated with Louisiana institutions of higher education that support experimental research</w:t>
      </w:r>
      <w:r w:rsidRPr="009C765C">
        <w:rPr>
          <w:rFonts w:ascii="Arial" w:eastAsia="Arial" w:hAnsi="Arial" w:cs="Arial"/>
          <w:sz w:val="20"/>
        </w:rPr>
        <w:t xml:space="preserve">. It is formulated as a conduit and a portal to experimental resources needed </w:t>
      </w:r>
      <w:r w:rsidR="004650B4" w:rsidRPr="009C765C">
        <w:rPr>
          <w:rFonts w:ascii="Arial" w:eastAsia="Arial" w:hAnsi="Arial" w:cs="Arial"/>
          <w:sz w:val="20"/>
        </w:rPr>
        <w:t>by</w:t>
      </w:r>
      <w:r w:rsidRPr="009C765C">
        <w:rPr>
          <w:rFonts w:ascii="Arial" w:eastAsia="Arial" w:hAnsi="Arial" w:cs="Arial"/>
          <w:sz w:val="20"/>
        </w:rPr>
        <w:t xml:space="preserve"> </w:t>
      </w:r>
      <w:r w:rsidR="004650B4" w:rsidRPr="009C765C">
        <w:rPr>
          <w:rFonts w:ascii="Arial" w:eastAsia="Arial" w:hAnsi="Arial" w:cs="Arial"/>
          <w:sz w:val="20"/>
        </w:rPr>
        <w:t>academic</w:t>
      </w:r>
      <w:r w:rsidRPr="009C765C">
        <w:rPr>
          <w:rFonts w:ascii="Arial" w:eastAsia="Arial" w:hAnsi="Arial" w:cs="Arial"/>
          <w:sz w:val="20"/>
        </w:rPr>
        <w:t>, industry</w:t>
      </w:r>
      <w:r w:rsidR="004650B4" w:rsidRPr="009C765C">
        <w:rPr>
          <w:rFonts w:ascii="Arial" w:eastAsia="Arial" w:hAnsi="Arial" w:cs="Arial"/>
          <w:sz w:val="20"/>
        </w:rPr>
        <w:t>,</w:t>
      </w:r>
      <w:r w:rsidRPr="009C765C">
        <w:rPr>
          <w:rFonts w:ascii="Arial" w:eastAsia="Arial" w:hAnsi="Arial" w:cs="Arial"/>
          <w:sz w:val="20"/>
        </w:rPr>
        <w:t xml:space="preserve"> or gove</w:t>
      </w:r>
      <w:r w:rsidR="00100398" w:rsidRPr="009C765C">
        <w:rPr>
          <w:rFonts w:ascii="Arial" w:eastAsia="Arial" w:hAnsi="Arial" w:cs="Arial"/>
          <w:sz w:val="20"/>
        </w:rPr>
        <w:t>rnment user</w:t>
      </w:r>
      <w:r w:rsidR="004650B4" w:rsidRPr="009C765C">
        <w:rPr>
          <w:rFonts w:ascii="Arial" w:eastAsia="Arial" w:hAnsi="Arial" w:cs="Arial"/>
          <w:sz w:val="20"/>
        </w:rPr>
        <w:t>s</w:t>
      </w:r>
      <w:r w:rsidRPr="009C765C">
        <w:rPr>
          <w:rFonts w:ascii="Arial" w:eastAsia="Arial" w:hAnsi="Arial" w:cs="Arial"/>
          <w:sz w:val="20"/>
        </w:rPr>
        <w:t xml:space="preserve"> to </w:t>
      </w:r>
      <w:proofErr w:type="gramStart"/>
      <w:r w:rsidRPr="009C765C">
        <w:rPr>
          <w:rFonts w:ascii="Arial" w:eastAsia="Arial" w:hAnsi="Arial" w:cs="Arial"/>
          <w:sz w:val="20"/>
        </w:rPr>
        <w:t>support</w:t>
      </w:r>
      <w:r w:rsidR="009C765C" w:rsidRPr="009C765C">
        <w:rPr>
          <w:rFonts w:ascii="Arial" w:eastAsia="Arial" w:hAnsi="Arial" w:cs="Arial"/>
          <w:sz w:val="20"/>
        </w:rPr>
        <w:t>,</w:t>
      </w:r>
      <w:proofErr w:type="gramEnd"/>
      <w:r w:rsidR="00167B76" w:rsidRPr="009C765C">
        <w:rPr>
          <w:rFonts w:ascii="Arial" w:eastAsia="Arial" w:hAnsi="Arial" w:cs="Arial"/>
          <w:sz w:val="20"/>
        </w:rPr>
        <w:t xml:space="preserve"> research</w:t>
      </w:r>
      <w:r w:rsidR="009C765C" w:rsidRPr="009C765C">
        <w:rPr>
          <w:rFonts w:ascii="Arial" w:eastAsia="Arial" w:hAnsi="Arial" w:cs="Arial"/>
          <w:sz w:val="20"/>
        </w:rPr>
        <w:t xml:space="preserve">, </w:t>
      </w:r>
      <w:r w:rsidR="00100398" w:rsidRPr="009C765C">
        <w:rPr>
          <w:rFonts w:ascii="Arial" w:eastAsia="Arial" w:hAnsi="Arial" w:cs="Arial"/>
          <w:sz w:val="20"/>
        </w:rPr>
        <w:t>and workforce development</w:t>
      </w:r>
      <w:r w:rsidRPr="009C765C">
        <w:rPr>
          <w:rFonts w:ascii="Arial" w:eastAsia="Arial" w:hAnsi="Arial" w:cs="Arial"/>
          <w:sz w:val="20"/>
        </w:rPr>
        <w:t>.</w:t>
      </w:r>
    </w:p>
    <w:bookmarkEnd w:id="0"/>
    <w:p w14:paraId="4545443B" w14:textId="77777777" w:rsidR="006B06F2" w:rsidRPr="009C765C" w:rsidRDefault="006B06F2" w:rsidP="004650B4">
      <w:pPr>
        <w:widowControl w:val="0"/>
        <w:tabs>
          <w:tab w:val="left" w:pos="450"/>
          <w:tab w:val="left" w:pos="9270"/>
        </w:tabs>
        <w:spacing w:before="60" w:after="60" w:line="240" w:lineRule="auto"/>
        <w:jc w:val="both"/>
        <w:rPr>
          <w:rFonts w:ascii="Arial" w:eastAsia="Arial" w:hAnsi="Arial" w:cs="Arial"/>
          <w:sz w:val="20"/>
        </w:rPr>
      </w:pPr>
    </w:p>
    <w:p w14:paraId="6B2E25DC" w14:textId="77777777" w:rsidR="006B06F2" w:rsidRPr="009C765C" w:rsidRDefault="006B06F2" w:rsidP="006B06F2">
      <w:pPr>
        <w:widowControl w:val="0"/>
        <w:tabs>
          <w:tab w:val="left" w:pos="450"/>
          <w:tab w:val="left" w:pos="9270"/>
        </w:tabs>
        <w:spacing w:before="60" w:after="60" w:line="240" w:lineRule="auto"/>
        <w:rPr>
          <w:rFonts w:ascii="Arial" w:eastAsia="Arial" w:hAnsi="Arial" w:cs="Arial"/>
          <w:b/>
          <w:sz w:val="20"/>
        </w:rPr>
      </w:pPr>
      <w:r w:rsidRPr="009C765C">
        <w:rPr>
          <w:rFonts w:ascii="Arial" w:eastAsia="Arial" w:hAnsi="Arial" w:cs="Arial"/>
          <w:b/>
          <w:sz w:val="20"/>
        </w:rPr>
        <w:t>Membership Requirements</w:t>
      </w:r>
    </w:p>
    <w:p w14:paraId="646F636E" w14:textId="77777777" w:rsidR="006B06F2" w:rsidRPr="009C765C" w:rsidRDefault="006B06F2" w:rsidP="006B06F2">
      <w:pPr>
        <w:widowControl w:val="0"/>
        <w:tabs>
          <w:tab w:val="left" w:pos="450"/>
          <w:tab w:val="left" w:pos="9270"/>
        </w:tabs>
        <w:spacing w:before="60" w:after="60" w:line="240" w:lineRule="auto"/>
        <w:jc w:val="both"/>
        <w:rPr>
          <w:rFonts w:ascii="Arial" w:eastAsia="Arial" w:hAnsi="Arial" w:cs="Arial"/>
          <w:sz w:val="20"/>
        </w:rPr>
      </w:pPr>
      <w:r w:rsidRPr="009C765C">
        <w:rPr>
          <w:rFonts w:ascii="Arial" w:eastAsia="Arial" w:hAnsi="Arial" w:cs="Arial"/>
          <w:sz w:val="20"/>
        </w:rPr>
        <w:t>Additional cost-recovery-centers may join the CUF in the future, so long as they fulfill the following membership requirements:</w:t>
      </w:r>
    </w:p>
    <w:p w14:paraId="20464C34" w14:textId="77777777" w:rsidR="006B06F2" w:rsidRPr="009C765C" w:rsidRDefault="006B06F2" w:rsidP="006B06F2">
      <w:pPr>
        <w:pStyle w:val="ListParagraph"/>
        <w:widowControl w:val="0"/>
        <w:numPr>
          <w:ilvl w:val="0"/>
          <w:numId w:val="1"/>
        </w:numPr>
        <w:tabs>
          <w:tab w:val="left" w:pos="450"/>
          <w:tab w:val="left" w:pos="9270"/>
        </w:tabs>
        <w:spacing w:before="60" w:after="60" w:line="240" w:lineRule="auto"/>
        <w:jc w:val="both"/>
        <w:rPr>
          <w:rFonts w:ascii="Arial" w:eastAsia="Arial" w:hAnsi="Arial" w:cs="Arial"/>
          <w:sz w:val="20"/>
        </w:rPr>
      </w:pPr>
      <w:r w:rsidRPr="009C765C">
        <w:rPr>
          <w:rFonts w:ascii="Arial" w:eastAsia="Arial" w:hAnsi="Arial" w:cs="Arial"/>
          <w:sz w:val="20"/>
        </w:rPr>
        <w:t>They are documented cost-recovery-centers with published user fee rates for use of resources and services.</w:t>
      </w:r>
    </w:p>
    <w:p w14:paraId="43E6272E" w14:textId="015EE45A" w:rsidR="006B06F2" w:rsidRPr="009C765C" w:rsidRDefault="006B06F2" w:rsidP="006B06F2">
      <w:pPr>
        <w:pStyle w:val="ListParagraph"/>
        <w:widowControl w:val="0"/>
        <w:numPr>
          <w:ilvl w:val="0"/>
          <w:numId w:val="1"/>
        </w:numPr>
        <w:tabs>
          <w:tab w:val="left" w:pos="450"/>
          <w:tab w:val="left" w:pos="9270"/>
        </w:tabs>
        <w:spacing w:before="60" w:after="60" w:line="240" w:lineRule="auto"/>
        <w:jc w:val="both"/>
        <w:rPr>
          <w:rFonts w:ascii="Arial" w:eastAsia="Arial" w:hAnsi="Arial" w:cs="Arial"/>
          <w:sz w:val="20"/>
        </w:rPr>
      </w:pPr>
      <w:r w:rsidRPr="009C765C">
        <w:rPr>
          <w:rFonts w:ascii="Arial" w:eastAsia="Arial" w:hAnsi="Arial" w:cs="Arial"/>
          <w:sz w:val="20"/>
        </w:rPr>
        <w:t xml:space="preserve">Their resources and services are openly available to users who </w:t>
      </w:r>
      <w:r w:rsidR="008F58E3" w:rsidRPr="009C765C">
        <w:rPr>
          <w:rFonts w:ascii="Arial" w:eastAsia="Arial" w:hAnsi="Arial" w:cs="Arial"/>
          <w:sz w:val="20"/>
        </w:rPr>
        <w:t>are</w:t>
      </w:r>
      <w:r w:rsidRPr="009C765C">
        <w:rPr>
          <w:rFonts w:ascii="Arial" w:eastAsia="Arial" w:hAnsi="Arial" w:cs="Arial"/>
          <w:sz w:val="20"/>
        </w:rPr>
        <w:t xml:space="preserve"> willing to pay the associated user fees.  In situations where the instruments/services are highly specialized, it is understood that access may necessarily come in the form of a research collaboration with the relevant instrument scientists who have the requisite knowledge, expertise, and experience.</w:t>
      </w:r>
    </w:p>
    <w:p w14:paraId="6F79E3B4" w14:textId="090B1D26" w:rsidR="006B06F2" w:rsidRPr="009C765C" w:rsidRDefault="006B06F2" w:rsidP="006B06F2">
      <w:pPr>
        <w:pStyle w:val="ListParagraph"/>
        <w:widowControl w:val="0"/>
        <w:numPr>
          <w:ilvl w:val="0"/>
          <w:numId w:val="1"/>
        </w:numPr>
        <w:tabs>
          <w:tab w:val="left" w:pos="450"/>
          <w:tab w:val="left" w:pos="9270"/>
        </w:tabs>
        <w:spacing w:before="60" w:after="60" w:line="240" w:lineRule="auto"/>
        <w:jc w:val="both"/>
        <w:rPr>
          <w:rFonts w:ascii="Arial" w:eastAsia="Arial" w:hAnsi="Arial" w:cs="Arial"/>
          <w:sz w:val="20"/>
        </w:rPr>
      </w:pPr>
      <w:bookmarkStart w:id="1" w:name="_Hlk222834644"/>
      <w:r w:rsidRPr="009C765C">
        <w:rPr>
          <w:rFonts w:ascii="Arial" w:eastAsia="Arial" w:hAnsi="Arial" w:cs="Arial"/>
          <w:sz w:val="20"/>
        </w:rPr>
        <w:t xml:space="preserve">The user fees charged to users from any Louisiana public institution of higher education shall be </w:t>
      </w:r>
      <w:r w:rsidR="008F58E3" w:rsidRPr="009C765C">
        <w:rPr>
          <w:rFonts w:ascii="Arial" w:eastAsia="Arial" w:hAnsi="Arial" w:cs="Arial"/>
          <w:sz w:val="20"/>
        </w:rPr>
        <w:t>discounted from the rates charged to non-academic users</w:t>
      </w:r>
      <w:r w:rsidRPr="009C765C">
        <w:rPr>
          <w:rFonts w:ascii="Arial" w:eastAsia="Arial" w:hAnsi="Arial" w:cs="Arial"/>
          <w:sz w:val="20"/>
        </w:rPr>
        <w:t>.</w:t>
      </w:r>
      <w:bookmarkEnd w:id="1"/>
    </w:p>
    <w:p w14:paraId="322161FC" w14:textId="77777777" w:rsidR="006B06F2" w:rsidRPr="009C765C" w:rsidRDefault="006B06F2" w:rsidP="006B06F2">
      <w:pPr>
        <w:pStyle w:val="ListParagraph"/>
        <w:widowControl w:val="0"/>
        <w:numPr>
          <w:ilvl w:val="0"/>
          <w:numId w:val="1"/>
        </w:numPr>
        <w:tabs>
          <w:tab w:val="left" w:pos="450"/>
          <w:tab w:val="left" w:pos="9270"/>
        </w:tabs>
        <w:spacing w:before="60" w:after="60" w:line="240" w:lineRule="auto"/>
        <w:jc w:val="both"/>
        <w:rPr>
          <w:rFonts w:ascii="Arial" w:eastAsia="Arial" w:hAnsi="Arial" w:cs="Arial"/>
          <w:sz w:val="20"/>
        </w:rPr>
      </w:pPr>
      <w:r w:rsidRPr="009C765C">
        <w:rPr>
          <w:rFonts w:ascii="Arial" w:eastAsia="Arial" w:hAnsi="Arial" w:cs="Arial"/>
          <w:sz w:val="20"/>
        </w:rPr>
        <w:t>They maintain, sustain and augment their experimental infrastructure and educational programs so that they are continuously and reliably available to users.</w:t>
      </w:r>
    </w:p>
    <w:p w14:paraId="2A290DD6" w14:textId="65975BB3" w:rsidR="006B06F2" w:rsidRPr="009C765C" w:rsidRDefault="006B06F2" w:rsidP="006B06F2">
      <w:pPr>
        <w:pStyle w:val="ListParagraph"/>
        <w:widowControl w:val="0"/>
        <w:numPr>
          <w:ilvl w:val="0"/>
          <w:numId w:val="1"/>
        </w:numPr>
        <w:tabs>
          <w:tab w:val="left" w:pos="450"/>
          <w:tab w:val="left" w:pos="9270"/>
        </w:tabs>
        <w:spacing w:before="60" w:after="60" w:line="240" w:lineRule="auto"/>
        <w:jc w:val="both"/>
        <w:rPr>
          <w:rFonts w:ascii="Arial" w:eastAsia="Arial" w:hAnsi="Arial" w:cs="Arial"/>
          <w:sz w:val="20"/>
        </w:rPr>
      </w:pPr>
      <w:r w:rsidRPr="009C765C">
        <w:rPr>
          <w:rFonts w:ascii="Arial" w:eastAsia="Arial" w:hAnsi="Arial" w:cs="Arial"/>
          <w:sz w:val="20"/>
        </w:rPr>
        <w:t>They share data on annual activity, user demographics and distribution, and instrument acquisition when requested. [The data request may be for strengthening proposals or for annual reports on projects which made use of CUF research infrastructure.]</w:t>
      </w:r>
    </w:p>
    <w:p w14:paraId="584E1B53" w14:textId="59BCF181" w:rsidR="006B06F2" w:rsidRPr="009C765C" w:rsidRDefault="006B06F2" w:rsidP="006B06F2">
      <w:pPr>
        <w:widowControl w:val="0"/>
        <w:tabs>
          <w:tab w:val="left" w:pos="450"/>
          <w:tab w:val="left" w:pos="9270"/>
        </w:tabs>
        <w:spacing w:before="60" w:after="60" w:line="240" w:lineRule="auto"/>
        <w:jc w:val="both"/>
        <w:rPr>
          <w:rFonts w:ascii="Arial" w:eastAsia="Arial" w:hAnsi="Arial" w:cs="Arial"/>
          <w:sz w:val="20"/>
        </w:rPr>
      </w:pPr>
      <w:r w:rsidRPr="009C765C">
        <w:rPr>
          <w:rFonts w:ascii="Arial" w:eastAsia="Arial" w:hAnsi="Arial" w:cs="Arial"/>
          <w:sz w:val="20"/>
        </w:rPr>
        <w:t>Inclusion of a relevant cost-recovery-center into the CUF will require an application documenting the fulfillment of the membership requirements above. The application will be reviewed by the CUF leadership team, who will make the final decision.</w:t>
      </w:r>
    </w:p>
    <w:p w14:paraId="6B71A1D7" w14:textId="77777777" w:rsidR="00BC5B2F" w:rsidRPr="009C765C" w:rsidRDefault="00BC5B2F" w:rsidP="004650B4">
      <w:pPr>
        <w:widowControl w:val="0"/>
        <w:tabs>
          <w:tab w:val="left" w:pos="450"/>
          <w:tab w:val="left" w:pos="9270"/>
        </w:tabs>
        <w:spacing w:before="60" w:after="60" w:line="240" w:lineRule="auto"/>
        <w:jc w:val="both"/>
        <w:rPr>
          <w:rFonts w:ascii="Arial" w:eastAsia="Arial" w:hAnsi="Arial" w:cs="Arial"/>
          <w:sz w:val="20"/>
        </w:rPr>
      </w:pPr>
    </w:p>
    <w:p w14:paraId="66EB3C54" w14:textId="5E4B7446" w:rsidR="00094687" w:rsidRPr="009C765C" w:rsidRDefault="00094687" w:rsidP="00F638E5">
      <w:pPr>
        <w:widowControl w:val="0"/>
        <w:tabs>
          <w:tab w:val="left" w:pos="450"/>
          <w:tab w:val="left" w:pos="9270"/>
        </w:tabs>
        <w:spacing w:before="60" w:after="60" w:line="240" w:lineRule="auto"/>
        <w:rPr>
          <w:rFonts w:ascii="Arial" w:eastAsia="Arial" w:hAnsi="Arial" w:cs="Arial"/>
          <w:b/>
          <w:sz w:val="20"/>
        </w:rPr>
      </w:pPr>
      <w:r w:rsidRPr="009C765C">
        <w:rPr>
          <w:rFonts w:ascii="Arial" w:eastAsia="Arial" w:hAnsi="Arial" w:cs="Arial"/>
          <w:b/>
          <w:sz w:val="20"/>
        </w:rPr>
        <w:t>CUF Leadership Team</w:t>
      </w:r>
    </w:p>
    <w:p w14:paraId="697641BF" w14:textId="4522F376" w:rsidR="00094687" w:rsidRDefault="00094687" w:rsidP="00CC1094">
      <w:pPr>
        <w:widowControl w:val="0"/>
        <w:tabs>
          <w:tab w:val="left" w:pos="450"/>
          <w:tab w:val="left" w:pos="9270"/>
        </w:tabs>
        <w:spacing w:before="60" w:after="60" w:line="240" w:lineRule="auto"/>
        <w:jc w:val="both"/>
        <w:rPr>
          <w:rFonts w:ascii="Arial" w:eastAsia="Arial" w:hAnsi="Arial" w:cs="Arial"/>
          <w:sz w:val="20"/>
        </w:rPr>
      </w:pPr>
      <w:r w:rsidRPr="009C765C">
        <w:rPr>
          <w:rFonts w:ascii="Arial" w:eastAsia="Arial" w:hAnsi="Arial" w:cs="Arial"/>
          <w:sz w:val="20"/>
        </w:rPr>
        <w:t xml:space="preserve">The CUF Leadership </w:t>
      </w:r>
      <w:r w:rsidR="00094D85" w:rsidRPr="009C765C">
        <w:rPr>
          <w:rFonts w:ascii="Arial" w:eastAsia="Arial" w:hAnsi="Arial" w:cs="Arial"/>
          <w:sz w:val="20"/>
        </w:rPr>
        <w:t>T</w:t>
      </w:r>
      <w:r w:rsidRPr="009C765C">
        <w:rPr>
          <w:rFonts w:ascii="Arial" w:eastAsia="Arial" w:hAnsi="Arial" w:cs="Arial"/>
          <w:sz w:val="20"/>
        </w:rPr>
        <w:t xml:space="preserve">eam will consist of representatives of the institutions </w:t>
      </w:r>
      <w:r w:rsidR="00CC1094" w:rsidRPr="009C765C">
        <w:rPr>
          <w:rFonts w:ascii="Arial" w:eastAsia="Arial" w:hAnsi="Arial" w:cs="Arial"/>
          <w:sz w:val="20"/>
        </w:rPr>
        <w:t>whose cost-recovery-</w:t>
      </w:r>
      <w:r w:rsidR="00094D85" w:rsidRPr="009C765C">
        <w:rPr>
          <w:rFonts w:ascii="Arial" w:eastAsia="Arial" w:hAnsi="Arial" w:cs="Arial"/>
          <w:sz w:val="20"/>
        </w:rPr>
        <w:t xml:space="preserve">centers are </w:t>
      </w:r>
      <w:r w:rsidR="00CC1094" w:rsidRPr="009C765C">
        <w:rPr>
          <w:rFonts w:ascii="Arial" w:eastAsia="Arial" w:hAnsi="Arial" w:cs="Arial"/>
          <w:sz w:val="20"/>
        </w:rPr>
        <w:t xml:space="preserve">a </w:t>
      </w:r>
      <w:r w:rsidR="00094D85" w:rsidRPr="009C765C">
        <w:rPr>
          <w:rFonts w:ascii="Arial" w:eastAsia="Arial" w:hAnsi="Arial" w:cs="Arial"/>
          <w:sz w:val="20"/>
        </w:rPr>
        <w:t xml:space="preserve">part of the CUF. Each institution will be represented by as many members as </w:t>
      </w:r>
      <w:r w:rsidR="00CC1094" w:rsidRPr="009C765C">
        <w:rPr>
          <w:rFonts w:ascii="Arial" w:eastAsia="Arial" w:hAnsi="Arial" w:cs="Arial"/>
          <w:sz w:val="20"/>
        </w:rPr>
        <w:t>the number of their cost-recovery-</w:t>
      </w:r>
      <w:r w:rsidR="00094D85" w:rsidRPr="009C765C">
        <w:rPr>
          <w:rFonts w:ascii="Arial" w:eastAsia="Arial" w:hAnsi="Arial" w:cs="Arial"/>
          <w:sz w:val="20"/>
        </w:rPr>
        <w:t xml:space="preserve">centers </w:t>
      </w:r>
      <w:r w:rsidR="00CC1094" w:rsidRPr="009C765C">
        <w:rPr>
          <w:rFonts w:ascii="Arial" w:eastAsia="Arial" w:hAnsi="Arial" w:cs="Arial"/>
          <w:sz w:val="20"/>
        </w:rPr>
        <w:t xml:space="preserve">contributing </w:t>
      </w:r>
      <w:r w:rsidR="00094D85" w:rsidRPr="009C765C">
        <w:rPr>
          <w:rFonts w:ascii="Arial" w:eastAsia="Arial" w:hAnsi="Arial" w:cs="Arial"/>
          <w:sz w:val="20"/>
        </w:rPr>
        <w:t xml:space="preserve">to the CUF, preferably </w:t>
      </w:r>
      <w:r w:rsidR="00CC1094" w:rsidRPr="009C765C">
        <w:rPr>
          <w:rFonts w:ascii="Arial" w:eastAsia="Arial" w:hAnsi="Arial" w:cs="Arial"/>
          <w:sz w:val="20"/>
        </w:rPr>
        <w:t>someone with management responsibilities for these cost-recovery-</w:t>
      </w:r>
      <w:r w:rsidR="00094D85" w:rsidRPr="009C765C">
        <w:rPr>
          <w:rFonts w:ascii="Arial" w:eastAsia="Arial" w:hAnsi="Arial" w:cs="Arial"/>
          <w:sz w:val="20"/>
        </w:rPr>
        <w:t>centers.</w:t>
      </w:r>
    </w:p>
    <w:p w14:paraId="7FF49EF8" w14:textId="7AA5D830" w:rsidR="006B06F2" w:rsidRDefault="006B06F2">
      <w:pPr>
        <w:rPr>
          <w:rFonts w:ascii="Arial" w:eastAsia="Arial" w:hAnsi="Arial" w:cs="Arial"/>
          <w:sz w:val="20"/>
        </w:rPr>
      </w:pPr>
      <w:r>
        <w:rPr>
          <w:rFonts w:ascii="Arial" w:eastAsia="Arial" w:hAnsi="Arial" w:cs="Arial"/>
          <w:sz w:val="20"/>
        </w:rPr>
        <w:br w:type="page"/>
      </w:r>
    </w:p>
    <w:p w14:paraId="14A4B42A" w14:textId="1AED3F96" w:rsidR="006B06F2" w:rsidRDefault="006B06F2" w:rsidP="006B06F2">
      <w:pPr>
        <w:keepNext/>
        <w:keepLines/>
        <w:tabs>
          <w:tab w:val="left" w:pos="360"/>
        </w:tabs>
        <w:spacing w:before="120" w:after="0" w:line="240" w:lineRule="auto"/>
        <w:jc w:val="center"/>
        <w:outlineLvl w:val="1"/>
        <w:rPr>
          <w:rFonts w:ascii="Arial" w:eastAsiaTheme="majorEastAsia" w:hAnsi="Arial" w:cs="Arial"/>
          <w:b/>
          <w:color w:val="2E74B5" w:themeColor="accent1" w:themeShade="BF"/>
          <w:sz w:val="20"/>
          <w:szCs w:val="20"/>
        </w:rPr>
      </w:pPr>
      <w:r>
        <w:rPr>
          <w:rFonts w:ascii="Arial" w:eastAsiaTheme="majorEastAsia" w:hAnsi="Arial" w:cs="Arial"/>
          <w:b/>
          <w:color w:val="2E74B5" w:themeColor="accent1" w:themeShade="BF"/>
          <w:sz w:val="20"/>
          <w:szCs w:val="20"/>
        </w:rPr>
        <w:lastRenderedPageBreak/>
        <w:t>Application to Join Louisiana S</w:t>
      </w:r>
      <w:r w:rsidRPr="00F638E5">
        <w:rPr>
          <w:rFonts w:ascii="Arial" w:eastAsiaTheme="majorEastAsia" w:hAnsi="Arial" w:cs="Arial"/>
          <w:b/>
          <w:color w:val="2E74B5" w:themeColor="accent1" w:themeShade="BF"/>
          <w:sz w:val="20"/>
          <w:szCs w:val="20"/>
        </w:rPr>
        <w:t>tate-</w:t>
      </w:r>
      <w:r>
        <w:rPr>
          <w:rFonts w:ascii="Arial" w:eastAsiaTheme="majorEastAsia" w:hAnsi="Arial" w:cs="Arial"/>
          <w:b/>
          <w:color w:val="2E74B5" w:themeColor="accent1" w:themeShade="BF"/>
          <w:sz w:val="20"/>
          <w:szCs w:val="20"/>
        </w:rPr>
        <w:t>W</w:t>
      </w:r>
      <w:r w:rsidRPr="00F638E5">
        <w:rPr>
          <w:rFonts w:ascii="Arial" w:eastAsiaTheme="majorEastAsia" w:hAnsi="Arial" w:cs="Arial"/>
          <w:b/>
          <w:color w:val="2E74B5" w:themeColor="accent1" w:themeShade="BF"/>
          <w:sz w:val="20"/>
          <w:szCs w:val="20"/>
        </w:rPr>
        <w:t>ide</w:t>
      </w:r>
    </w:p>
    <w:p w14:paraId="0DA07B50" w14:textId="77777777" w:rsidR="006B06F2" w:rsidRPr="00F638E5" w:rsidRDefault="006B06F2" w:rsidP="006B06F2">
      <w:pPr>
        <w:keepNext/>
        <w:keepLines/>
        <w:tabs>
          <w:tab w:val="left" w:pos="360"/>
        </w:tabs>
        <w:spacing w:before="120" w:after="0" w:line="240" w:lineRule="auto"/>
        <w:jc w:val="center"/>
        <w:outlineLvl w:val="1"/>
        <w:rPr>
          <w:rFonts w:ascii="Arial" w:eastAsiaTheme="majorEastAsia" w:hAnsi="Arial" w:cs="Arial"/>
          <w:b/>
          <w:color w:val="2E74B5" w:themeColor="accent1" w:themeShade="BF"/>
          <w:sz w:val="20"/>
          <w:szCs w:val="20"/>
        </w:rPr>
      </w:pPr>
      <w:r w:rsidRPr="00F638E5">
        <w:rPr>
          <w:rFonts w:ascii="Arial" w:eastAsiaTheme="majorEastAsia" w:hAnsi="Arial" w:cs="Arial"/>
          <w:b/>
          <w:color w:val="2E74B5" w:themeColor="accent1" w:themeShade="BF"/>
          <w:sz w:val="20"/>
          <w:szCs w:val="20"/>
        </w:rPr>
        <w:t>C</w:t>
      </w:r>
      <w:r>
        <w:rPr>
          <w:rFonts w:ascii="Arial" w:eastAsiaTheme="majorEastAsia" w:hAnsi="Arial" w:cs="Arial"/>
          <w:b/>
          <w:color w:val="2E74B5" w:themeColor="accent1" w:themeShade="BF"/>
          <w:sz w:val="20"/>
          <w:szCs w:val="20"/>
        </w:rPr>
        <w:t>ore</w:t>
      </w:r>
      <w:r w:rsidRPr="00F638E5">
        <w:rPr>
          <w:rFonts w:ascii="Arial" w:eastAsiaTheme="majorEastAsia" w:hAnsi="Arial" w:cs="Arial"/>
          <w:b/>
          <w:color w:val="2E74B5" w:themeColor="accent1" w:themeShade="BF"/>
          <w:sz w:val="20"/>
          <w:szCs w:val="20"/>
        </w:rPr>
        <w:t xml:space="preserve"> User Facilit</w:t>
      </w:r>
      <w:r>
        <w:rPr>
          <w:rFonts w:ascii="Arial" w:eastAsiaTheme="majorEastAsia" w:hAnsi="Arial" w:cs="Arial"/>
          <w:b/>
          <w:color w:val="2E74B5" w:themeColor="accent1" w:themeShade="BF"/>
          <w:sz w:val="20"/>
          <w:szCs w:val="20"/>
        </w:rPr>
        <w:t>ies</w:t>
      </w:r>
      <w:r w:rsidRPr="00F638E5">
        <w:rPr>
          <w:rFonts w:ascii="Arial" w:eastAsiaTheme="majorEastAsia" w:hAnsi="Arial" w:cs="Arial"/>
          <w:b/>
          <w:color w:val="2E74B5" w:themeColor="accent1" w:themeShade="BF"/>
          <w:sz w:val="20"/>
          <w:szCs w:val="20"/>
        </w:rPr>
        <w:t xml:space="preserve"> (CUF)</w:t>
      </w:r>
    </w:p>
    <w:p w14:paraId="4763946F" w14:textId="77777777" w:rsidR="00174586" w:rsidRDefault="00174586" w:rsidP="006B06F2">
      <w:pPr>
        <w:spacing w:after="0"/>
        <w:rPr>
          <w:rFonts w:ascii="Arial" w:eastAsia="Arial" w:hAnsi="Arial" w:cs="Arial"/>
          <w:sz w:val="20"/>
        </w:rPr>
      </w:pPr>
    </w:p>
    <w:p w14:paraId="3084B94C" w14:textId="5421DAB9" w:rsidR="009D0038" w:rsidRDefault="009D0038" w:rsidP="00764C5B">
      <w:pPr>
        <w:pStyle w:val="BulletedList"/>
      </w:pPr>
    </w:p>
    <w:p w14:paraId="6AA1B124" w14:textId="260014BB" w:rsidR="00174586" w:rsidRDefault="006B06F2" w:rsidP="00764C5B">
      <w:pPr>
        <w:pStyle w:val="BulletedList"/>
        <w:numPr>
          <w:ilvl w:val="0"/>
          <w:numId w:val="6"/>
        </w:numPr>
        <w:ind w:left="360"/>
      </w:pPr>
      <w:r>
        <w:t>Name of Cost Recovery Center:</w:t>
      </w:r>
    </w:p>
    <w:p w14:paraId="5ADD1581" w14:textId="039B178D" w:rsidR="006B06F2" w:rsidRDefault="006B06F2" w:rsidP="00764C5B">
      <w:pPr>
        <w:pStyle w:val="BulletedList"/>
        <w:numPr>
          <w:ilvl w:val="0"/>
          <w:numId w:val="6"/>
        </w:numPr>
        <w:ind w:left="360"/>
      </w:pPr>
      <w:r>
        <w:t>Institutional Affiliation of the Cost Recovery Center:</w:t>
      </w:r>
    </w:p>
    <w:p w14:paraId="1FB3999B" w14:textId="3A439654" w:rsidR="006B06F2" w:rsidRDefault="006B06F2" w:rsidP="00764C5B">
      <w:pPr>
        <w:pStyle w:val="BulletedList"/>
        <w:numPr>
          <w:ilvl w:val="0"/>
          <w:numId w:val="6"/>
        </w:numPr>
        <w:ind w:left="360"/>
      </w:pPr>
      <w:r>
        <w:t>Center website URL:</w:t>
      </w:r>
    </w:p>
    <w:p w14:paraId="51910A04" w14:textId="1A04CEBA" w:rsidR="00630B0E" w:rsidRDefault="00630B0E" w:rsidP="00764C5B">
      <w:pPr>
        <w:pStyle w:val="BulletedList"/>
        <w:numPr>
          <w:ilvl w:val="0"/>
          <w:numId w:val="6"/>
        </w:numPr>
        <w:ind w:left="360"/>
      </w:pPr>
      <w:r>
        <w:t>Center’s fee schedule URL (if not readily accessible from the Center website):</w:t>
      </w:r>
    </w:p>
    <w:p w14:paraId="42CD9402" w14:textId="689C67A9" w:rsidR="006B06F2" w:rsidRDefault="00A411FA" w:rsidP="00764C5B">
      <w:pPr>
        <w:pStyle w:val="BulletedList"/>
        <w:numPr>
          <w:ilvl w:val="0"/>
          <w:numId w:val="6"/>
        </w:numPr>
        <w:ind w:left="360"/>
      </w:pPr>
      <w:r>
        <w:t>Center Director Name, Title, Phone, and E-mail address:</w:t>
      </w:r>
    </w:p>
    <w:p w14:paraId="2D6BAB28" w14:textId="77777777" w:rsidR="00BD1F3D" w:rsidRDefault="00BD1F3D" w:rsidP="00764C5B">
      <w:pPr>
        <w:pStyle w:val="BulletedList"/>
      </w:pPr>
    </w:p>
    <w:p w14:paraId="61D6675E" w14:textId="029CA14B" w:rsidR="00BD1F3D" w:rsidRDefault="00BD1F3D" w:rsidP="00764C5B">
      <w:pPr>
        <w:pStyle w:val="BulletedList"/>
        <w:numPr>
          <w:ilvl w:val="0"/>
          <w:numId w:val="6"/>
        </w:numPr>
        <w:ind w:left="360"/>
      </w:pPr>
      <w:r>
        <w:t>A brief description of the research capabilities provided by the Center</w:t>
      </w:r>
      <w:r w:rsidR="00630B0E">
        <w:t xml:space="preserve"> including available technical staff support</w:t>
      </w:r>
      <w:r>
        <w:t xml:space="preserve"> (250 words max):</w:t>
      </w:r>
    </w:p>
    <w:p w14:paraId="1973C533" w14:textId="77777777" w:rsidR="00A411FA" w:rsidRDefault="00A411FA" w:rsidP="00764C5B">
      <w:pPr>
        <w:pStyle w:val="BulletedList"/>
      </w:pPr>
    </w:p>
    <w:p w14:paraId="13879240" w14:textId="77777777" w:rsidR="00BD1F3D" w:rsidRDefault="00BD1F3D" w:rsidP="00AC7593">
      <w:pPr>
        <w:pStyle w:val="BulletedList"/>
      </w:pPr>
    </w:p>
    <w:p w14:paraId="68D71A81" w14:textId="1AAD1AF7" w:rsidR="00A411FA" w:rsidRDefault="00A411FA" w:rsidP="009221CB">
      <w:pPr>
        <w:pStyle w:val="BulletedList"/>
        <w:ind w:left="0" w:firstLine="0"/>
      </w:pPr>
      <w:r>
        <w:t xml:space="preserve">On behalf of the cost-recovery center named above, I request that the center be added to the CUF ecosystem. I have reviewed the membership requirements and agree to abide by them. </w:t>
      </w:r>
      <w:r w:rsidR="00880F2D" w:rsidRPr="00630B0E">
        <w:rPr>
          <w:u w:val="single"/>
        </w:rPr>
        <w:t>A copy of the published user fee schedule for the Center is included with this application</w:t>
      </w:r>
      <w:r w:rsidR="00880F2D">
        <w:t>.</w:t>
      </w:r>
    </w:p>
    <w:p w14:paraId="6F792C0C" w14:textId="77777777" w:rsidR="00A411FA" w:rsidRDefault="00A411FA" w:rsidP="00AC7593">
      <w:pPr>
        <w:pStyle w:val="BulletedList"/>
      </w:pPr>
    </w:p>
    <w:tbl>
      <w:tblPr>
        <w:tblStyle w:val="TableGrid"/>
        <w:tblW w:w="0" w:type="auto"/>
        <w:tblInd w:w="360" w:type="dxa"/>
        <w:tblLook w:val="04A0" w:firstRow="1" w:lastRow="0" w:firstColumn="1" w:lastColumn="0" w:noHBand="0" w:noVBand="1"/>
      </w:tblPr>
      <w:tblGrid>
        <w:gridCol w:w="4492"/>
        <w:gridCol w:w="4498"/>
      </w:tblGrid>
      <w:tr w:rsidR="001D4C36" w14:paraId="52F4BBF9" w14:textId="77777777" w:rsidTr="001D4C36">
        <w:tc>
          <w:tcPr>
            <w:tcW w:w="4492" w:type="dxa"/>
          </w:tcPr>
          <w:p w14:paraId="7656AEA6" w14:textId="17A79C3D" w:rsidR="001D4C36" w:rsidRPr="00AC7593" w:rsidRDefault="001D4C36" w:rsidP="00AC7593">
            <w:pPr>
              <w:pStyle w:val="BulletedList"/>
              <w:rPr>
                <w:b/>
                <w:bCs/>
              </w:rPr>
            </w:pPr>
            <w:r w:rsidRPr="00AC7593">
              <w:rPr>
                <w:b/>
                <w:bCs/>
              </w:rPr>
              <w:t xml:space="preserve">For the Cost-Recovery </w:t>
            </w:r>
            <w:r w:rsidR="00BD1F3D" w:rsidRPr="00AC7593">
              <w:rPr>
                <w:b/>
                <w:bCs/>
              </w:rPr>
              <w:t>Center: *</w:t>
            </w:r>
          </w:p>
        </w:tc>
        <w:tc>
          <w:tcPr>
            <w:tcW w:w="4498" w:type="dxa"/>
          </w:tcPr>
          <w:p w14:paraId="76771F32" w14:textId="0BFC3B57" w:rsidR="001D4C36" w:rsidRPr="00AC7593" w:rsidRDefault="001D4C36" w:rsidP="00AC7593">
            <w:pPr>
              <w:pStyle w:val="BulletedList"/>
              <w:rPr>
                <w:b/>
                <w:bCs/>
              </w:rPr>
            </w:pPr>
            <w:r w:rsidRPr="00AC7593">
              <w:rPr>
                <w:b/>
                <w:bCs/>
              </w:rPr>
              <w:t>For CUF Leadership:</w:t>
            </w:r>
          </w:p>
        </w:tc>
      </w:tr>
      <w:tr w:rsidR="001D4C36" w14:paraId="75504DBA" w14:textId="77777777" w:rsidTr="001D4C36">
        <w:tc>
          <w:tcPr>
            <w:tcW w:w="4492" w:type="dxa"/>
          </w:tcPr>
          <w:p w14:paraId="3C4D4823" w14:textId="77701E5A" w:rsidR="001D4C36" w:rsidRDefault="001D4C36" w:rsidP="00AC7593">
            <w:pPr>
              <w:pStyle w:val="BulletedList"/>
            </w:pPr>
            <w:r>
              <w:t>Signature:</w:t>
            </w:r>
          </w:p>
          <w:p w14:paraId="11DC0E36" w14:textId="77777777" w:rsidR="001D4C36" w:rsidRDefault="001D4C36" w:rsidP="00AC7593">
            <w:pPr>
              <w:pStyle w:val="BulletedList"/>
            </w:pPr>
          </w:p>
        </w:tc>
        <w:tc>
          <w:tcPr>
            <w:tcW w:w="4498" w:type="dxa"/>
          </w:tcPr>
          <w:p w14:paraId="25D07D76" w14:textId="77777777" w:rsidR="001D4C36" w:rsidRDefault="001D4C36" w:rsidP="00AC7593">
            <w:pPr>
              <w:pStyle w:val="BulletedList"/>
            </w:pPr>
            <w:r>
              <w:t>Signature:</w:t>
            </w:r>
          </w:p>
          <w:p w14:paraId="4219DD6C" w14:textId="77777777" w:rsidR="001D4C36" w:rsidRDefault="001D4C36" w:rsidP="00AC7593">
            <w:pPr>
              <w:pStyle w:val="BulletedList"/>
            </w:pPr>
          </w:p>
        </w:tc>
      </w:tr>
      <w:tr w:rsidR="001D4C36" w14:paraId="2B3C8236" w14:textId="77777777" w:rsidTr="001D4C36">
        <w:tc>
          <w:tcPr>
            <w:tcW w:w="4492" w:type="dxa"/>
          </w:tcPr>
          <w:p w14:paraId="24C2BC14" w14:textId="33A501DC" w:rsidR="001D4C36" w:rsidRDefault="001D4C36" w:rsidP="00BE472A">
            <w:pPr>
              <w:pStyle w:val="BulletedList"/>
              <w:spacing w:before="120"/>
            </w:pPr>
            <w:r>
              <w:t>Name:</w:t>
            </w:r>
          </w:p>
        </w:tc>
        <w:tc>
          <w:tcPr>
            <w:tcW w:w="4498" w:type="dxa"/>
          </w:tcPr>
          <w:p w14:paraId="5DB60722" w14:textId="7C99046B" w:rsidR="001D4C36" w:rsidRDefault="001D4C36" w:rsidP="00BE472A">
            <w:pPr>
              <w:pStyle w:val="BulletedList"/>
              <w:spacing w:before="120"/>
            </w:pPr>
            <w:r>
              <w:t>Name:</w:t>
            </w:r>
            <w:r w:rsidR="00BE472A">
              <w:t xml:space="preserve"> Michael Khonsari, PhD</w:t>
            </w:r>
          </w:p>
        </w:tc>
      </w:tr>
      <w:tr w:rsidR="001D4C36" w14:paraId="4885F324" w14:textId="77777777" w:rsidTr="001D4C36">
        <w:tc>
          <w:tcPr>
            <w:tcW w:w="4492" w:type="dxa"/>
          </w:tcPr>
          <w:p w14:paraId="4B5C29CF" w14:textId="0ECA40BB" w:rsidR="001D4C36" w:rsidRDefault="001D4C36" w:rsidP="00BE472A">
            <w:pPr>
              <w:pStyle w:val="BulletedList"/>
              <w:spacing w:before="120"/>
            </w:pPr>
            <w:r>
              <w:t>Title:</w:t>
            </w:r>
          </w:p>
        </w:tc>
        <w:tc>
          <w:tcPr>
            <w:tcW w:w="4498" w:type="dxa"/>
          </w:tcPr>
          <w:p w14:paraId="29BCBC06" w14:textId="7AF5CE3F" w:rsidR="001D4C36" w:rsidRDefault="001D4C36" w:rsidP="00BE472A">
            <w:pPr>
              <w:pStyle w:val="BulletedList"/>
              <w:spacing w:before="120"/>
            </w:pPr>
            <w:r>
              <w:t>Title:</w:t>
            </w:r>
            <w:r w:rsidR="00BE472A">
              <w:t xml:space="preserve"> </w:t>
            </w:r>
            <w:r w:rsidR="00BE472A" w:rsidRPr="00BE472A">
              <w:t>Associate Commissioner for Research and Development</w:t>
            </w:r>
            <w:r w:rsidR="00BE472A">
              <w:t>, Louisiana Board of Regents</w:t>
            </w:r>
          </w:p>
        </w:tc>
      </w:tr>
      <w:tr w:rsidR="001D4C36" w14:paraId="0B2F8582" w14:textId="77777777" w:rsidTr="001D4C36">
        <w:tc>
          <w:tcPr>
            <w:tcW w:w="4492" w:type="dxa"/>
          </w:tcPr>
          <w:p w14:paraId="3B9B5F7E" w14:textId="48AB873E" w:rsidR="001D4C36" w:rsidRDefault="001D4C36" w:rsidP="00BE472A">
            <w:pPr>
              <w:pStyle w:val="BulletedList"/>
              <w:spacing w:before="120"/>
            </w:pPr>
            <w:r>
              <w:t>Date:</w:t>
            </w:r>
          </w:p>
        </w:tc>
        <w:tc>
          <w:tcPr>
            <w:tcW w:w="4498" w:type="dxa"/>
          </w:tcPr>
          <w:p w14:paraId="52AB2822" w14:textId="307839AF" w:rsidR="001D4C36" w:rsidRDefault="001D4C36" w:rsidP="00BE472A">
            <w:pPr>
              <w:pStyle w:val="BulletedList"/>
              <w:spacing w:before="120"/>
            </w:pPr>
            <w:r>
              <w:t>Date:</w:t>
            </w:r>
          </w:p>
        </w:tc>
      </w:tr>
    </w:tbl>
    <w:p w14:paraId="0BC9D316" w14:textId="3F468D70" w:rsidR="001D4C36" w:rsidRDefault="00BD1F3D" w:rsidP="009221CB">
      <w:pPr>
        <w:pStyle w:val="BulletedList"/>
        <w:ind w:left="180" w:hanging="180"/>
      </w:pPr>
      <w:r>
        <w:t>* The signatory must have the administrative authority to sign on behalf of the Center, particularly the authority to agree to charging internal rates for other CUF institution users.</w:t>
      </w:r>
    </w:p>
    <w:p w14:paraId="6C9EA534" w14:textId="5A1AB365" w:rsidR="00A411FA" w:rsidRDefault="00A411FA" w:rsidP="00AC7593">
      <w:pPr>
        <w:pStyle w:val="BulletedList"/>
      </w:pPr>
    </w:p>
    <w:p w14:paraId="5C653CD2" w14:textId="77777777" w:rsidR="001D4C36" w:rsidRDefault="001D4C36" w:rsidP="00AC7593">
      <w:pPr>
        <w:pStyle w:val="BulletedList"/>
      </w:pPr>
    </w:p>
    <w:p w14:paraId="1ECE7F3E" w14:textId="77777777" w:rsidR="001D4C36" w:rsidRDefault="001D4C36" w:rsidP="00AC7593">
      <w:pPr>
        <w:pStyle w:val="BulletedList"/>
      </w:pPr>
    </w:p>
    <w:p w14:paraId="742F7D6D" w14:textId="77777777" w:rsidR="00A411FA" w:rsidRDefault="00A411FA" w:rsidP="00AC7593">
      <w:pPr>
        <w:pStyle w:val="BulletedList"/>
      </w:pPr>
    </w:p>
    <w:p w14:paraId="08A8E43F" w14:textId="77777777" w:rsidR="00A411FA" w:rsidRPr="00094D85" w:rsidRDefault="00A411FA" w:rsidP="00AC7593">
      <w:pPr>
        <w:pStyle w:val="BulletedList"/>
      </w:pPr>
    </w:p>
    <w:sectPr w:rsidR="00A411FA" w:rsidRPr="00094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4160E"/>
    <w:multiLevelType w:val="hybridMultilevel"/>
    <w:tmpl w:val="0D20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6EE6DF40">
      <w:start w:val="1"/>
      <w:numFmt w:val="bullet"/>
      <w:lvlText w:val=""/>
      <w:lvlJc w:val="left"/>
      <w:pPr>
        <w:ind w:left="4320" w:hanging="360"/>
      </w:pPr>
      <w:rPr>
        <w:rFonts w:ascii="Wingdings" w:hAnsi="Wingdings" w:hint="default"/>
      </w:rPr>
    </w:lvl>
    <w:lvl w:ilvl="6" w:tplc="C0307102">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F06CC"/>
    <w:multiLevelType w:val="multilevel"/>
    <w:tmpl w:val="C988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072F6F"/>
    <w:multiLevelType w:val="multilevel"/>
    <w:tmpl w:val="D69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057E93"/>
    <w:multiLevelType w:val="hybridMultilevel"/>
    <w:tmpl w:val="E6F620B0"/>
    <w:lvl w:ilvl="0" w:tplc="C5562C10">
      <w:numFmt w:val="bullet"/>
      <w:lvlText w:val="-"/>
      <w:lvlJc w:val="left"/>
      <w:pPr>
        <w:ind w:left="810" w:hanging="360"/>
      </w:pPr>
      <w:rPr>
        <w:rFonts w:ascii="Arial" w:eastAsia="Cambria"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57B177C7"/>
    <w:multiLevelType w:val="hybridMultilevel"/>
    <w:tmpl w:val="CF5E01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3E1A2A"/>
    <w:multiLevelType w:val="hybridMultilevel"/>
    <w:tmpl w:val="D83C0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4558699">
    <w:abstractNumId w:val="5"/>
  </w:num>
  <w:num w:numId="2" w16cid:durableId="1962496676">
    <w:abstractNumId w:val="0"/>
  </w:num>
  <w:num w:numId="3" w16cid:durableId="1376199596">
    <w:abstractNumId w:val="3"/>
  </w:num>
  <w:num w:numId="4" w16cid:durableId="508955667">
    <w:abstractNumId w:val="1"/>
  </w:num>
  <w:num w:numId="5" w16cid:durableId="1254316242">
    <w:abstractNumId w:val="2"/>
  </w:num>
  <w:num w:numId="6" w16cid:durableId="779450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4A"/>
    <w:rsid w:val="00094687"/>
    <w:rsid w:val="00094D85"/>
    <w:rsid w:val="000C5406"/>
    <w:rsid w:val="000E66B9"/>
    <w:rsid w:val="00100398"/>
    <w:rsid w:val="00167B76"/>
    <w:rsid w:val="00174586"/>
    <w:rsid w:val="001D4C36"/>
    <w:rsid w:val="00281E05"/>
    <w:rsid w:val="002B203F"/>
    <w:rsid w:val="00325E63"/>
    <w:rsid w:val="004650B4"/>
    <w:rsid w:val="004E6E3C"/>
    <w:rsid w:val="004F44C5"/>
    <w:rsid w:val="00523F02"/>
    <w:rsid w:val="00537D30"/>
    <w:rsid w:val="005B413D"/>
    <w:rsid w:val="00630B0E"/>
    <w:rsid w:val="0063712C"/>
    <w:rsid w:val="00664BF1"/>
    <w:rsid w:val="00667A30"/>
    <w:rsid w:val="006B06F2"/>
    <w:rsid w:val="00764C5B"/>
    <w:rsid w:val="00795B98"/>
    <w:rsid w:val="00796CFE"/>
    <w:rsid w:val="00880F2D"/>
    <w:rsid w:val="008C354A"/>
    <w:rsid w:val="008F0E51"/>
    <w:rsid w:val="008F58E3"/>
    <w:rsid w:val="009221CB"/>
    <w:rsid w:val="009454FD"/>
    <w:rsid w:val="009C5088"/>
    <w:rsid w:val="009C765C"/>
    <w:rsid w:val="009D0038"/>
    <w:rsid w:val="00A411FA"/>
    <w:rsid w:val="00AC7593"/>
    <w:rsid w:val="00AD785A"/>
    <w:rsid w:val="00B50919"/>
    <w:rsid w:val="00BC5B2F"/>
    <w:rsid w:val="00BD1F3D"/>
    <w:rsid w:val="00BE472A"/>
    <w:rsid w:val="00CA601E"/>
    <w:rsid w:val="00CC1094"/>
    <w:rsid w:val="00D975A3"/>
    <w:rsid w:val="00DC47BB"/>
    <w:rsid w:val="00DC67B8"/>
    <w:rsid w:val="00E75487"/>
    <w:rsid w:val="00EE3331"/>
    <w:rsid w:val="00F36B51"/>
    <w:rsid w:val="00F63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FBC3"/>
  <w15:chartTrackingRefBased/>
  <w15:docId w15:val="{DBE8C01B-C492-4F6C-B59D-B9569AD1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638E5"/>
    <w:pPr>
      <w:spacing w:line="240" w:lineRule="auto"/>
    </w:pPr>
    <w:rPr>
      <w:sz w:val="20"/>
      <w:szCs w:val="20"/>
    </w:rPr>
  </w:style>
  <w:style w:type="character" w:customStyle="1" w:styleId="CommentTextChar">
    <w:name w:val="Comment Text Char"/>
    <w:basedOn w:val="DefaultParagraphFont"/>
    <w:link w:val="CommentText"/>
    <w:uiPriority w:val="99"/>
    <w:semiHidden/>
    <w:rsid w:val="00F638E5"/>
    <w:rPr>
      <w:sz w:val="20"/>
      <w:szCs w:val="20"/>
    </w:rPr>
  </w:style>
  <w:style w:type="character" w:styleId="CommentReference">
    <w:name w:val="annotation reference"/>
    <w:basedOn w:val="DefaultParagraphFont"/>
    <w:uiPriority w:val="99"/>
    <w:semiHidden/>
    <w:unhideWhenUsed/>
    <w:rsid w:val="00F638E5"/>
    <w:rPr>
      <w:sz w:val="16"/>
      <w:szCs w:val="16"/>
    </w:rPr>
  </w:style>
  <w:style w:type="table" w:customStyle="1" w:styleId="TableGrid4">
    <w:name w:val="Table Grid4"/>
    <w:basedOn w:val="TableNormal"/>
    <w:next w:val="TableGrid"/>
    <w:uiPriority w:val="39"/>
    <w:rsid w:val="00F6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6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3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8E5"/>
    <w:rPr>
      <w:rFonts w:ascii="Segoe UI" w:hAnsi="Segoe UI" w:cs="Segoe UI"/>
      <w:sz w:val="18"/>
      <w:szCs w:val="18"/>
    </w:rPr>
  </w:style>
  <w:style w:type="paragraph" w:styleId="ListParagraph">
    <w:name w:val="List Paragraph"/>
    <w:basedOn w:val="Normal"/>
    <w:uiPriority w:val="34"/>
    <w:qFormat/>
    <w:rsid w:val="00094687"/>
    <w:pPr>
      <w:ind w:left="720"/>
      <w:contextualSpacing/>
    </w:pPr>
  </w:style>
  <w:style w:type="paragraph" w:styleId="BodyText">
    <w:name w:val="Body Text"/>
    <w:basedOn w:val="Normal"/>
    <w:link w:val="BodyTextChar"/>
    <w:autoRedefine/>
    <w:uiPriority w:val="1"/>
    <w:qFormat/>
    <w:rsid w:val="00CC1094"/>
    <w:pPr>
      <w:widowControl w:val="0"/>
      <w:tabs>
        <w:tab w:val="left" w:pos="450"/>
        <w:tab w:val="left" w:pos="9270"/>
      </w:tabs>
      <w:spacing w:before="60" w:after="60" w:line="240" w:lineRule="auto"/>
      <w:jc w:val="both"/>
    </w:pPr>
    <w:rPr>
      <w:rFonts w:ascii="Arial" w:eastAsia="Arial" w:hAnsi="Arial" w:cs="Arial"/>
      <w:sz w:val="20"/>
    </w:rPr>
  </w:style>
  <w:style w:type="character" w:customStyle="1" w:styleId="BodyTextChar">
    <w:name w:val="Body Text Char"/>
    <w:basedOn w:val="DefaultParagraphFont"/>
    <w:link w:val="BodyText"/>
    <w:uiPriority w:val="1"/>
    <w:rsid w:val="00CC1094"/>
    <w:rPr>
      <w:rFonts w:ascii="Arial" w:eastAsia="Arial" w:hAnsi="Arial" w:cs="Arial"/>
      <w:sz w:val="20"/>
    </w:rPr>
  </w:style>
  <w:style w:type="paragraph" w:customStyle="1" w:styleId="BulletedList">
    <w:name w:val="Bulleted List"/>
    <w:basedOn w:val="BodyText"/>
    <w:autoRedefine/>
    <w:uiPriority w:val="1"/>
    <w:qFormat/>
    <w:rsid w:val="00AC7593"/>
    <w:pPr>
      <w:tabs>
        <w:tab w:val="clear" w:pos="450"/>
        <w:tab w:val="clear" w:pos="9270"/>
        <w:tab w:val="left" w:pos="5490"/>
      </w:tabs>
      <w:spacing w:before="0" w:after="120"/>
      <w:ind w:left="360" w:hanging="360"/>
    </w:pPr>
    <w:rPr>
      <w:rFonts w:cs="Times New Roman"/>
      <w:spacing w:val="-1"/>
    </w:rPr>
  </w:style>
  <w:style w:type="paragraph" w:styleId="CommentSubject">
    <w:name w:val="annotation subject"/>
    <w:basedOn w:val="CommentText"/>
    <w:next w:val="CommentText"/>
    <w:link w:val="CommentSubjectChar"/>
    <w:uiPriority w:val="99"/>
    <w:semiHidden/>
    <w:unhideWhenUsed/>
    <w:rsid w:val="004F44C5"/>
    <w:rPr>
      <w:b/>
      <w:bCs/>
    </w:rPr>
  </w:style>
  <w:style w:type="character" w:customStyle="1" w:styleId="CommentSubjectChar">
    <w:name w:val="Comment Subject Char"/>
    <w:basedOn w:val="CommentTextChar"/>
    <w:link w:val="CommentSubject"/>
    <w:uiPriority w:val="99"/>
    <w:semiHidden/>
    <w:rsid w:val="004F44C5"/>
    <w:rPr>
      <w:b/>
      <w:bCs/>
      <w:sz w:val="20"/>
      <w:szCs w:val="20"/>
    </w:rPr>
  </w:style>
  <w:style w:type="paragraph" w:styleId="Revision">
    <w:name w:val="Revision"/>
    <w:hidden/>
    <w:uiPriority w:val="99"/>
    <w:semiHidden/>
    <w:rsid w:val="00DC47BB"/>
    <w:pPr>
      <w:spacing w:after="0" w:line="240" w:lineRule="auto"/>
    </w:pPr>
  </w:style>
  <w:style w:type="paragraph" w:styleId="NormalWeb">
    <w:name w:val="Normal (Web)"/>
    <w:basedOn w:val="Normal"/>
    <w:uiPriority w:val="99"/>
    <w:semiHidden/>
    <w:unhideWhenUsed/>
    <w:rsid w:val="009D00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87101">
      <w:bodyDiv w:val="1"/>
      <w:marLeft w:val="0"/>
      <w:marRight w:val="0"/>
      <w:marTop w:val="0"/>
      <w:marBottom w:val="0"/>
      <w:divBdr>
        <w:top w:val="none" w:sz="0" w:space="0" w:color="auto"/>
        <w:left w:val="none" w:sz="0" w:space="0" w:color="auto"/>
        <w:bottom w:val="none" w:sz="0" w:space="0" w:color="auto"/>
        <w:right w:val="none" w:sz="0" w:space="0" w:color="auto"/>
      </w:divBdr>
    </w:div>
    <w:div w:id="1512376376">
      <w:bodyDiv w:val="1"/>
      <w:marLeft w:val="0"/>
      <w:marRight w:val="0"/>
      <w:marTop w:val="0"/>
      <w:marBottom w:val="0"/>
      <w:divBdr>
        <w:top w:val="none" w:sz="0" w:space="0" w:color="auto"/>
        <w:left w:val="none" w:sz="0" w:space="0" w:color="auto"/>
        <w:bottom w:val="none" w:sz="0" w:space="0" w:color="auto"/>
        <w:right w:val="none" w:sz="0" w:space="0" w:color="auto"/>
      </w:divBdr>
    </w:div>
    <w:div w:id="192730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E Nikitopoulos</dc:creator>
  <cp:keywords/>
  <dc:description/>
  <cp:lastModifiedBy>Ramu Ramachandran</cp:lastModifiedBy>
  <cp:revision>2</cp:revision>
  <dcterms:created xsi:type="dcterms:W3CDTF">2026-02-25T17:43:00Z</dcterms:created>
  <dcterms:modified xsi:type="dcterms:W3CDTF">2026-02-25T17:43:00Z</dcterms:modified>
</cp:coreProperties>
</file>