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07DE9" w14:textId="30716B93" w:rsidR="00EC6176" w:rsidRPr="0099424A" w:rsidRDefault="001831A7" w:rsidP="009942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40"/>
        </w:rPr>
        <w:t xml:space="preserve">New </w:t>
      </w:r>
      <w:r w:rsidR="005C62B2" w:rsidRPr="0099424A">
        <w:rPr>
          <w:rFonts w:ascii="Times New Roman" w:eastAsia="Times New Roman" w:hAnsi="Times New Roman" w:cs="Times New Roman"/>
          <w:b/>
          <w:bCs/>
          <w:sz w:val="32"/>
          <w:szCs w:val="40"/>
        </w:rPr>
        <w:t xml:space="preserve">Hybrid </w:t>
      </w:r>
      <w:r>
        <w:rPr>
          <w:rFonts w:ascii="Times New Roman" w:eastAsia="Times New Roman" w:hAnsi="Times New Roman" w:cs="Times New Roman"/>
          <w:b/>
          <w:bCs/>
          <w:sz w:val="32"/>
          <w:szCs w:val="40"/>
        </w:rPr>
        <w:t xml:space="preserve">Polymeric </w:t>
      </w:r>
      <w:r w:rsidR="005C62B2" w:rsidRPr="0099424A">
        <w:rPr>
          <w:rFonts w:ascii="Times New Roman" w:eastAsia="Times New Roman" w:hAnsi="Times New Roman" w:cs="Times New Roman"/>
          <w:b/>
          <w:bCs/>
          <w:sz w:val="32"/>
          <w:szCs w:val="40"/>
        </w:rPr>
        <w:t>Syntactic Foam</w:t>
      </w:r>
      <w:r>
        <w:rPr>
          <w:rFonts w:ascii="Times New Roman" w:eastAsia="Times New Roman" w:hAnsi="Times New Roman" w:cs="Times New Roman"/>
          <w:b/>
          <w:bCs/>
          <w:sz w:val="32"/>
          <w:szCs w:val="40"/>
        </w:rPr>
        <w:t>s Developed</w:t>
      </w:r>
    </w:p>
    <w:p w14:paraId="40BDE112" w14:textId="0C816B84" w:rsidR="00EB1C45" w:rsidRPr="00865880" w:rsidRDefault="005C62B2" w:rsidP="009942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8"/>
        </w:rPr>
      </w:pPr>
      <w:proofErr w:type="spellStart"/>
      <w:r w:rsidRPr="00865880">
        <w:rPr>
          <w:rFonts w:ascii="Times New Roman" w:eastAsia="Times New Roman" w:hAnsi="Times New Roman" w:cs="Times New Roman"/>
          <w:szCs w:val="28"/>
        </w:rPr>
        <w:t>Siavash</w:t>
      </w:r>
      <w:proofErr w:type="spellEnd"/>
      <w:r w:rsidRPr="00865880">
        <w:rPr>
          <w:rFonts w:ascii="Times New Roman" w:eastAsia="Times New Roman" w:hAnsi="Times New Roman" w:cs="Times New Roman"/>
          <w:szCs w:val="28"/>
        </w:rPr>
        <w:t xml:space="preserve"> </w:t>
      </w:r>
      <w:proofErr w:type="spellStart"/>
      <w:r w:rsidRPr="00865880">
        <w:rPr>
          <w:rFonts w:ascii="Times New Roman" w:eastAsia="Times New Roman" w:hAnsi="Times New Roman" w:cs="Times New Roman"/>
          <w:szCs w:val="28"/>
        </w:rPr>
        <w:t>Sarrafan</w:t>
      </w:r>
      <w:proofErr w:type="spellEnd"/>
      <w:r w:rsidRPr="00865880">
        <w:rPr>
          <w:rFonts w:ascii="Times New Roman" w:eastAsia="Times New Roman" w:hAnsi="Times New Roman" w:cs="Times New Roman"/>
          <w:szCs w:val="28"/>
        </w:rPr>
        <w:t xml:space="preserve">, </w:t>
      </w:r>
      <w:proofErr w:type="spellStart"/>
      <w:r w:rsidRPr="00865880">
        <w:rPr>
          <w:rFonts w:ascii="Times New Roman" w:eastAsia="Times New Roman" w:hAnsi="Times New Roman" w:cs="Times New Roman"/>
          <w:szCs w:val="28"/>
        </w:rPr>
        <w:t>Guoqiang</w:t>
      </w:r>
      <w:proofErr w:type="spellEnd"/>
      <w:r w:rsidRPr="00865880">
        <w:rPr>
          <w:rFonts w:ascii="Times New Roman" w:eastAsia="Times New Roman" w:hAnsi="Times New Roman" w:cs="Times New Roman"/>
          <w:szCs w:val="28"/>
        </w:rPr>
        <w:t xml:space="preserve"> Li</w:t>
      </w:r>
      <w:r w:rsidR="00FA3B6C">
        <w:rPr>
          <w:rFonts w:ascii="Times New Roman" w:eastAsia="Times New Roman" w:hAnsi="Times New Roman" w:cs="Times New Roman"/>
          <w:szCs w:val="28"/>
        </w:rPr>
        <w:t>, Louisiana State University</w:t>
      </w:r>
    </w:p>
    <w:p w14:paraId="5730DBBF" w14:textId="77777777" w:rsidR="0099424A" w:rsidRPr="0099424A" w:rsidRDefault="0099424A" w:rsidP="009942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8"/>
        </w:rPr>
      </w:pPr>
    </w:p>
    <w:tbl>
      <w:tblPr>
        <w:tblStyle w:val="TableGrid"/>
        <w:tblW w:w="9726" w:type="dxa"/>
        <w:tblLook w:val="04A0" w:firstRow="1" w:lastRow="0" w:firstColumn="1" w:lastColumn="0" w:noHBand="0" w:noVBand="1"/>
      </w:tblPr>
      <w:tblGrid>
        <w:gridCol w:w="3595"/>
        <w:gridCol w:w="6131"/>
      </w:tblGrid>
      <w:tr w:rsidR="00EC6176" w:rsidRPr="00EE4136" w14:paraId="480E4F2D" w14:textId="77777777" w:rsidTr="0099424A">
        <w:trPr>
          <w:trHeight w:val="312"/>
        </w:trPr>
        <w:tc>
          <w:tcPr>
            <w:tcW w:w="3595" w:type="dxa"/>
            <w:vAlign w:val="center"/>
          </w:tcPr>
          <w:p w14:paraId="594C0F15" w14:textId="5B5BA493" w:rsidR="00EC6176" w:rsidRPr="0099424A" w:rsidRDefault="00EB1C45" w:rsidP="009942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</w:pPr>
            <w:r w:rsidRPr="0099424A"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  <w:t>Award Title</w:t>
            </w:r>
            <w:r w:rsidR="00CB2C99" w:rsidRPr="0099424A"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  <w:t>:</w:t>
            </w:r>
          </w:p>
        </w:tc>
        <w:tc>
          <w:tcPr>
            <w:tcW w:w="6131" w:type="dxa"/>
            <w:vAlign w:val="center"/>
          </w:tcPr>
          <w:p w14:paraId="55EB89B2" w14:textId="664D2DE1" w:rsidR="00EC6176" w:rsidRPr="0099424A" w:rsidRDefault="007B33EB" w:rsidP="009942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99424A">
              <w:rPr>
                <w:rFonts w:ascii="Times New Roman" w:hAnsi="Times New Roman" w:cs="Times New Roman"/>
                <w:bCs/>
                <w:color w:val="000000"/>
                <w:szCs w:val="24"/>
              </w:rPr>
              <w:t>Louisiana Materials Alliance (LAMDA)</w:t>
            </w:r>
          </w:p>
        </w:tc>
      </w:tr>
      <w:tr w:rsidR="00EC6176" w:rsidRPr="00EE4136" w14:paraId="525FD70E" w14:textId="77777777" w:rsidTr="0099424A">
        <w:trPr>
          <w:trHeight w:val="368"/>
        </w:trPr>
        <w:tc>
          <w:tcPr>
            <w:tcW w:w="3595" w:type="dxa"/>
            <w:vAlign w:val="center"/>
          </w:tcPr>
          <w:p w14:paraId="68003F32" w14:textId="77777777" w:rsidR="00EC6176" w:rsidRPr="0099424A" w:rsidRDefault="00EC6176" w:rsidP="009942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</w:pPr>
            <w:r w:rsidRPr="0099424A"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  <w:t>NSF Award Number:</w:t>
            </w:r>
          </w:p>
        </w:tc>
        <w:tc>
          <w:tcPr>
            <w:tcW w:w="6131" w:type="dxa"/>
            <w:vAlign w:val="center"/>
          </w:tcPr>
          <w:p w14:paraId="6C8556CD" w14:textId="056FAE55" w:rsidR="00EC6176" w:rsidRPr="0099424A" w:rsidRDefault="00A27946" w:rsidP="009942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99424A">
              <w:rPr>
                <w:rFonts w:ascii="Times New Roman" w:hAnsi="Times New Roman" w:cs="Times New Roman"/>
                <w:bCs/>
                <w:color w:val="000000"/>
                <w:szCs w:val="24"/>
              </w:rPr>
              <w:t>NSF OIA-</w:t>
            </w:r>
            <w:r w:rsidR="007B33EB" w:rsidRPr="0099424A">
              <w:rPr>
                <w:rFonts w:ascii="Times New Roman" w:hAnsi="Times New Roman" w:cs="Times New Roman"/>
                <w:bCs/>
                <w:color w:val="000000"/>
                <w:szCs w:val="24"/>
              </w:rPr>
              <w:t>1946231</w:t>
            </w:r>
          </w:p>
        </w:tc>
      </w:tr>
      <w:tr w:rsidR="00EC6176" w:rsidRPr="00EE4136" w14:paraId="55D5694D" w14:textId="77777777" w:rsidTr="0099424A">
        <w:trPr>
          <w:trHeight w:val="340"/>
        </w:trPr>
        <w:tc>
          <w:tcPr>
            <w:tcW w:w="3595" w:type="dxa"/>
            <w:vAlign w:val="center"/>
          </w:tcPr>
          <w:p w14:paraId="41CA132C" w14:textId="70F0BCFF" w:rsidR="00EC6176" w:rsidRPr="0099424A" w:rsidRDefault="00EB1C45" w:rsidP="009942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</w:pPr>
            <w:r w:rsidRPr="0099424A"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  <w:t>Principal Investigator</w:t>
            </w:r>
            <w:r w:rsidR="00EC6176" w:rsidRPr="0099424A"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  <w:t>:</w:t>
            </w:r>
          </w:p>
        </w:tc>
        <w:tc>
          <w:tcPr>
            <w:tcW w:w="6131" w:type="dxa"/>
            <w:vAlign w:val="center"/>
          </w:tcPr>
          <w:p w14:paraId="004E45B9" w14:textId="7BC51316" w:rsidR="00EC6176" w:rsidRPr="0099424A" w:rsidRDefault="00A27946" w:rsidP="009942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99424A">
              <w:rPr>
                <w:rFonts w:ascii="Times New Roman" w:hAnsi="Times New Roman" w:cs="Times New Roman"/>
                <w:bCs/>
                <w:color w:val="000000"/>
                <w:szCs w:val="24"/>
              </w:rPr>
              <w:t>Michael Khonsari</w:t>
            </w:r>
          </w:p>
        </w:tc>
      </w:tr>
      <w:tr w:rsidR="00EB1C45" w:rsidRPr="00EE4136" w14:paraId="5E7128B4" w14:textId="77777777" w:rsidTr="0099424A">
        <w:trPr>
          <w:trHeight w:val="340"/>
        </w:trPr>
        <w:tc>
          <w:tcPr>
            <w:tcW w:w="3595" w:type="dxa"/>
            <w:vAlign w:val="center"/>
          </w:tcPr>
          <w:p w14:paraId="232CF4D1" w14:textId="77777777" w:rsidR="00EB1C45" w:rsidRPr="0099424A" w:rsidRDefault="00EB1C45" w:rsidP="009942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</w:pPr>
            <w:r w:rsidRPr="0099424A"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  <w:t>Lead Institution Name:</w:t>
            </w:r>
          </w:p>
        </w:tc>
        <w:tc>
          <w:tcPr>
            <w:tcW w:w="6131" w:type="dxa"/>
            <w:vAlign w:val="center"/>
          </w:tcPr>
          <w:p w14:paraId="0EB8B129" w14:textId="710C31F1" w:rsidR="00EB1C45" w:rsidRPr="0099424A" w:rsidRDefault="008448E7" w:rsidP="009942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99424A">
              <w:rPr>
                <w:rFonts w:ascii="Times New Roman" w:hAnsi="Times New Roman" w:cs="Times New Roman"/>
                <w:bCs/>
                <w:color w:val="000000"/>
                <w:szCs w:val="24"/>
              </w:rPr>
              <w:t>Louisiana State University</w:t>
            </w:r>
          </w:p>
        </w:tc>
      </w:tr>
      <w:tr w:rsidR="00EC6176" w:rsidRPr="00EE4136" w14:paraId="19D9181D" w14:textId="77777777" w:rsidTr="0099424A">
        <w:trPr>
          <w:trHeight w:val="340"/>
        </w:trPr>
        <w:tc>
          <w:tcPr>
            <w:tcW w:w="3595" w:type="dxa"/>
            <w:vAlign w:val="center"/>
          </w:tcPr>
          <w:p w14:paraId="7735976C" w14:textId="2238C8A7" w:rsidR="00EC6176" w:rsidRPr="0099424A" w:rsidRDefault="00CB2C99" w:rsidP="009942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</w:pPr>
            <w:r w:rsidRPr="0099424A"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  <w:t xml:space="preserve">Award </w:t>
            </w:r>
            <w:r w:rsidR="00EC6176" w:rsidRPr="0099424A"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  <w:t xml:space="preserve">Start </w:t>
            </w:r>
            <w:r w:rsidR="00EB1C45" w:rsidRPr="0099424A"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  <w:t>D</w:t>
            </w:r>
            <w:r w:rsidR="00EC6176" w:rsidRPr="0099424A"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  <w:t>ate:</w:t>
            </w:r>
          </w:p>
        </w:tc>
        <w:tc>
          <w:tcPr>
            <w:tcW w:w="6131" w:type="dxa"/>
            <w:vAlign w:val="center"/>
          </w:tcPr>
          <w:p w14:paraId="5DFEFA67" w14:textId="3403A48F" w:rsidR="00EC6176" w:rsidRPr="0099424A" w:rsidRDefault="008D14D6" w:rsidP="009942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99424A">
              <w:rPr>
                <w:rFonts w:ascii="Times New Roman" w:hAnsi="Times New Roman" w:cs="Times New Roman"/>
                <w:bCs/>
                <w:color w:val="000000"/>
                <w:szCs w:val="24"/>
              </w:rPr>
              <w:t>07/01/2020</w:t>
            </w:r>
          </w:p>
        </w:tc>
      </w:tr>
      <w:tr w:rsidR="00EC6176" w:rsidRPr="00EE4136" w14:paraId="79972B5F" w14:textId="77777777" w:rsidTr="0099424A">
        <w:trPr>
          <w:trHeight w:val="340"/>
        </w:trPr>
        <w:tc>
          <w:tcPr>
            <w:tcW w:w="3595" w:type="dxa"/>
            <w:vAlign w:val="center"/>
          </w:tcPr>
          <w:p w14:paraId="387ECA15" w14:textId="5CF111E1" w:rsidR="00EC6176" w:rsidRPr="0099424A" w:rsidRDefault="00CB2C99" w:rsidP="009942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</w:pPr>
            <w:r w:rsidRPr="0099424A"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  <w:t xml:space="preserve">Award </w:t>
            </w:r>
            <w:r w:rsidR="00EB1C45" w:rsidRPr="0099424A"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  <w:t>End Date</w:t>
            </w:r>
            <w:r w:rsidR="00EC6176" w:rsidRPr="0099424A"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  <w:t>:</w:t>
            </w:r>
          </w:p>
        </w:tc>
        <w:tc>
          <w:tcPr>
            <w:tcW w:w="6131" w:type="dxa"/>
            <w:vAlign w:val="center"/>
          </w:tcPr>
          <w:p w14:paraId="731B4E49" w14:textId="27F90898" w:rsidR="00EC6176" w:rsidRPr="0099424A" w:rsidRDefault="008D14D6" w:rsidP="009942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99424A">
              <w:rPr>
                <w:rFonts w:ascii="Times New Roman" w:hAnsi="Times New Roman" w:cs="Times New Roman"/>
                <w:bCs/>
                <w:color w:val="000000"/>
                <w:szCs w:val="24"/>
              </w:rPr>
              <w:t>06/30/2025</w:t>
            </w:r>
          </w:p>
        </w:tc>
      </w:tr>
      <w:tr w:rsidR="00EB1C45" w:rsidRPr="00EE4136" w14:paraId="408EFB43" w14:textId="77777777" w:rsidTr="0099424A">
        <w:trPr>
          <w:trHeight w:val="340"/>
        </w:trPr>
        <w:tc>
          <w:tcPr>
            <w:tcW w:w="3595" w:type="dxa"/>
            <w:vAlign w:val="center"/>
          </w:tcPr>
          <w:p w14:paraId="27A78F6A" w14:textId="484A1AF9" w:rsidR="00EB1C45" w:rsidRPr="0099424A" w:rsidRDefault="00EB1C45" w:rsidP="009942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</w:pPr>
            <w:r w:rsidRPr="0099424A">
              <w:rPr>
                <w:rFonts w:ascii="Times New Roman" w:hAnsi="Times New Roman" w:cs="Times New Roman"/>
                <w:bCs/>
                <w:i/>
                <w:color w:val="000000"/>
                <w:szCs w:val="24"/>
              </w:rPr>
              <w:t>Highlight Submission Date:</w:t>
            </w:r>
          </w:p>
        </w:tc>
        <w:tc>
          <w:tcPr>
            <w:tcW w:w="6131" w:type="dxa"/>
            <w:vAlign w:val="center"/>
          </w:tcPr>
          <w:p w14:paraId="6235AF32" w14:textId="779F63AD" w:rsidR="00EB1C45" w:rsidRPr="0099424A" w:rsidRDefault="008D14D6" w:rsidP="009942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99424A">
              <w:rPr>
                <w:rFonts w:ascii="Times New Roman" w:hAnsi="Times New Roman" w:cs="Times New Roman"/>
                <w:bCs/>
                <w:color w:val="000000"/>
                <w:szCs w:val="24"/>
              </w:rPr>
              <w:t>02/21/2023</w:t>
            </w:r>
          </w:p>
        </w:tc>
      </w:tr>
    </w:tbl>
    <w:p w14:paraId="6FC509C6" w14:textId="77777777" w:rsidR="00FA3B6C" w:rsidRDefault="00FA3B6C" w:rsidP="005C62B2">
      <w:pPr>
        <w:spacing w:after="0" w:line="240" w:lineRule="auto"/>
        <w:rPr>
          <w:rStyle w:val="Strong"/>
          <w:rFonts w:ascii="Times New Roman" w:hAnsi="Times New Roman" w:cs="Times New Roman"/>
        </w:rPr>
      </w:pPr>
    </w:p>
    <w:p w14:paraId="5A1AC6E5" w14:textId="49E96AD8" w:rsidR="005C62B2" w:rsidRPr="00FA3B6C" w:rsidRDefault="00EC6176" w:rsidP="005C62B2">
      <w:pPr>
        <w:spacing w:after="0" w:line="240" w:lineRule="auto"/>
        <w:rPr>
          <w:rFonts w:ascii="Times New Roman" w:hAnsi="Times New Roman" w:cs="Times New Roman"/>
        </w:rPr>
      </w:pPr>
      <w:r w:rsidRPr="00FA3B6C">
        <w:rPr>
          <w:rStyle w:val="Strong"/>
          <w:rFonts w:ascii="Times New Roman" w:hAnsi="Times New Roman" w:cs="Times New Roman"/>
        </w:rPr>
        <w:t>What is the outcome or accomplishment?</w:t>
      </w:r>
      <w:r w:rsidR="007C7C80" w:rsidRPr="00FA3B6C">
        <w:rPr>
          <w:rFonts w:ascii="Times New Roman" w:hAnsi="Times New Roman" w:cs="Times New Roman"/>
        </w:rPr>
        <w:t xml:space="preserve"> </w:t>
      </w:r>
    </w:p>
    <w:p w14:paraId="3A6E51E4" w14:textId="6303E8B0" w:rsidR="005C62B2" w:rsidRPr="00FA3B6C" w:rsidRDefault="006E6DA2" w:rsidP="005C62B2">
      <w:pPr>
        <w:spacing w:after="0" w:line="240" w:lineRule="auto"/>
        <w:rPr>
          <w:rFonts w:ascii="Times New Roman" w:hAnsi="Times New Roman" w:cs="Times New Roman"/>
        </w:rPr>
      </w:pPr>
      <w:r w:rsidRPr="00FA3B6C">
        <w:rPr>
          <w:rFonts w:ascii="Times New Roman" w:hAnsi="Times New Roman" w:cs="Times New Roman"/>
        </w:rPr>
        <w:t>LAMDA researchers developed</w:t>
      </w:r>
      <w:r w:rsidR="005C62B2" w:rsidRPr="00FA3B6C">
        <w:rPr>
          <w:rFonts w:ascii="Times New Roman" w:hAnsi="Times New Roman" w:cs="Times New Roman"/>
        </w:rPr>
        <w:t xml:space="preserve"> the concept of hybrid polymeric foams consisting of both an open-cell structure and syntactic foams. Using this concept, </w:t>
      </w:r>
      <w:r w:rsidRPr="00FA3B6C">
        <w:rPr>
          <w:rFonts w:ascii="Times New Roman" w:hAnsi="Times New Roman" w:cs="Times New Roman"/>
        </w:rPr>
        <w:t>the research team</w:t>
      </w:r>
      <w:r w:rsidR="005C62B2" w:rsidRPr="00FA3B6C">
        <w:rPr>
          <w:rFonts w:ascii="Times New Roman" w:hAnsi="Times New Roman" w:cs="Times New Roman"/>
        </w:rPr>
        <w:t xml:space="preserve"> prepared, tested,</w:t>
      </w:r>
      <w:r w:rsidR="00C51388" w:rsidRPr="00FA3B6C">
        <w:rPr>
          <w:rFonts w:ascii="Times New Roman" w:hAnsi="Times New Roman" w:cs="Times New Roman"/>
        </w:rPr>
        <w:t xml:space="preserve"> </w:t>
      </w:r>
      <w:r w:rsidR="005C62B2" w:rsidRPr="00FA3B6C">
        <w:rPr>
          <w:rFonts w:ascii="Times New Roman" w:hAnsi="Times New Roman" w:cs="Times New Roman"/>
        </w:rPr>
        <w:t>characterized</w:t>
      </w:r>
      <w:r w:rsidR="00C51388" w:rsidRPr="00FA3B6C">
        <w:rPr>
          <w:rFonts w:ascii="Times New Roman" w:hAnsi="Times New Roman" w:cs="Times New Roman"/>
        </w:rPr>
        <w:t>, and modeled</w:t>
      </w:r>
      <w:r w:rsidR="005C62B2" w:rsidRPr="00FA3B6C">
        <w:rPr>
          <w:rFonts w:ascii="Times New Roman" w:hAnsi="Times New Roman" w:cs="Times New Roman"/>
        </w:rPr>
        <w:t xml:space="preserve"> a shape memory polymer (SMP) hybrid foam</w:t>
      </w:r>
      <w:r w:rsidR="000774A6" w:rsidRPr="00FA3B6C">
        <w:rPr>
          <w:rFonts w:ascii="Times New Roman" w:hAnsi="Times New Roman" w:cs="Times New Roman"/>
        </w:rPr>
        <w:t xml:space="preserve"> with two-way actuation</w:t>
      </w:r>
      <w:r w:rsidR="008C40C9" w:rsidRPr="00FA3B6C">
        <w:rPr>
          <w:rFonts w:ascii="Times New Roman" w:hAnsi="Times New Roman" w:cs="Times New Roman"/>
        </w:rPr>
        <w:t xml:space="preserve"> properties</w:t>
      </w:r>
      <w:r w:rsidR="005C62B2" w:rsidRPr="00FA3B6C">
        <w:rPr>
          <w:rFonts w:ascii="Times New Roman" w:hAnsi="Times New Roman" w:cs="Times New Roman"/>
        </w:rPr>
        <w:t xml:space="preserve">. The effect of </w:t>
      </w:r>
      <w:r w:rsidR="008C40C9" w:rsidRPr="00FA3B6C">
        <w:rPr>
          <w:rFonts w:ascii="Times New Roman" w:hAnsi="Times New Roman" w:cs="Times New Roman"/>
        </w:rPr>
        <w:t xml:space="preserve">the </w:t>
      </w:r>
      <w:r w:rsidR="00A673C6" w:rsidRPr="00FA3B6C">
        <w:rPr>
          <w:rFonts w:ascii="Times New Roman" w:hAnsi="Times New Roman" w:cs="Times New Roman"/>
        </w:rPr>
        <w:t>open-cell</w:t>
      </w:r>
      <w:r w:rsidR="008C40C9" w:rsidRPr="00FA3B6C">
        <w:rPr>
          <w:rFonts w:ascii="Times New Roman" w:hAnsi="Times New Roman" w:cs="Times New Roman"/>
        </w:rPr>
        <w:t xml:space="preserve"> </w:t>
      </w:r>
      <w:r w:rsidR="005C62B2" w:rsidRPr="00FA3B6C">
        <w:rPr>
          <w:rFonts w:ascii="Times New Roman" w:hAnsi="Times New Roman" w:cs="Times New Roman"/>
        </w:rPr>
        <w:t xml:space="preserve">porosity on the </w:t>
      </w:r>
      <w:r w:rsidR="00A673C6" w:rsidRPr="00FA3B6C">
        <w:rPr>
          <w:rFonts w:ascii="Times New Roman" w:hAnsi="Times New Roman" w:cs="Times New Roman"/>
        </w:rPr>
        <w:t xml:space="preserve">two-way </w:t>
      </w:r>
      <w:r w:rsidR="005C62B2" w:rsidRPr="00FA3B6C">
        <w:rPr>
          <w:rFonts w:ascii="Times New Roman" w:hAnsi="Times New Roman" w:cs="Times New Roman"/>
        </w:rPr>
        <w:t xml:space="preserve">SMPs </w:t>
      </w:r>
      <w:r w:rsidRPr="00FA3B6C">
        <w:rPr>
          <w:rFonts w:ascii="Times New Roman" w:hAnsi="Times New Roman" w:cs="Times New Roman"/>
        </w:rPr>
        <w:t>was</w:t>
      </w:r>
      <w:r w:rsidR="005C62B2" w:rsidRPr="00FA3B6C">
        <w:rPr>
          <w:rFonts w:ascii="Times New Roman" w:hAnsi="Times New Roman" w:cs="Times New Roman"/>
        </w:rPr>
        <w:t xml:space="preserve"> also studied for the first time.</w:t>
      </w:r>
    </w:p>
    <w:p w14:paraId="1F518F81" w14:textId="77777777" w:rsidR="005C62B2" w:rsidRPr="00FA3B6C" w:rsidRDefault="005C62B2" w:rsidP="005C62B2">
      <w:pPr>
        <w:spacing w:after="0" w:line="240" w:lineRule="auto"/>
        <w:rPr>
          <w:rStyle w:val="Emphasis"/>
          <w:rFonts w:ascii="Arial" w:hAnsi="Arial" w:cs="Arial"/>
          <w:i w:val="0"/>
          <w:iCs w:val="0"/>
        </w:rPr>
      </w:pPr>
    </w:p>
    <w:p w14:paraId="117D5E80" w14:textId="1AB4C09B" w:rsidR="005C62B2" w:rsidRPr="00FA3B6C" w:rsidRDefault="00EC6176" w:rsidP="005C62B2">
      <w:pPr>
        <w:spacing w:after="0" w:line="240" w:lineRule="auto"/>
        <w:rPr>
          <w:rFonts w:ascii="Times New Roman" w:hAnsi="Times New Roman" w:cs="Times New Roman"/>
        </w:rPr>
      </w:pPr>
      <w:r w:rsidRPr="00FA3B6C">
        <w:rPr>
          <w:rStyle w:val="Strong"/>
          <w:rFonts w:ascii="Times New Roman" w:hAnsi="Times New Roman" w:cs="Times New Roman"/>
        </w:rPr>
        <w:t>What is the impact</w:t>
      </w:r>
      <w:r w:rsidR="007C7C80" w:rsidRPr="00FA3B6C">
        <w:rPr>
          <w:rStyle w:val="Strong"/>
          <w:rFonts w:ascii="Times New Roman" w:hAnsi="Times New Roman" w:cs="Times New Roman"/>
        </w:rPr>
        <w:t>?</w:t>
      </w:r>
      <w:r w:rsidR="00EE4136" w:rsidRPr="00FA3B6C">
        <w:rPr>
          <w:rFonts w:ascii="Times New Roman" w:hAnsi="Times New Roman" w:cs="Times New Roman"/>
        </w:rPr>
        <w:t xml:space="preserve"> </w:t>
      </w:r>
    </w:p>
    <w:p w14:paraId="1B4FC706" w14:textId="628735BC" w:rsidR="005C62B2" w:rsidRPr="00FA3B6C" w:rsidRDefault="005C62B2" w:rsidP="005C62B2">
      <w:pPr>
        <w:spacing w:after="0" w:line="240" w:lineRule="auto"/>
        <w:rPr>
          <w:rFonts w:ascii="Times New Roman" w:hAnsi="Times New Roman" w:cs="Times New Roman"/>
        </w:rPr>
      </w:pPr>
      <w:r w:rsidRPr="00FA3B6C">
        <w:rPr>
          <w:rFonts w:ascii="Times New Roman" w:hAnsi="Times New Roman" w:cs="Times New Roman"/>
        </w:rPr>
        <w:t xml:space="preserve">This study introduced two new classes of materials: hybrid foams consisting of both open-cell and hollow glass microbubbles (HGMs), as well as </w:t>
      </w:r>
      <w:r w:rsidR="00E5236B" w:rsidRPr="00FA3B6C">
        <w:rPr>
          <w:rFonts w:ascii="Times New Roman" w:hAnsi="Times New Roman" w:cs="Times New Roman"/>
        </w:rPr>
        <w:t xml:space="preserve">open-cell SMPs. In particular, the combination of these two </w:t>
      </w:r>
      <w:r w:rsidR="00A43CDC" w:rsidRPr="00FA3B6C">
        <w:rPr>
          <w:rFonts w:ascii="Times New Roman" w:hAnsi="Times New Roman" w:cs="Times New Roman"/>
        </w:rPr>
        <w:t xml:space="preserve">creates </w:t>
      </w:r>
      <w:r w:rsidR="006C125B" w:rsidRPr="00FA3B6C">
        <w:rPr>
          <w:rFonts w:ascii="Times New Roman" w:hAnsi="Times New Roman" w:cs="Times New Roman"/>
        </w:rPr>
        <w:t xml:space="preserve">game-changing </w:t>
      </w:r>
      <w:r w:rsidR="00217D15" w:rsidRPr="00FA3B6C">
        <w:rPr>
          <w:rFonts w:ascii="Times New Roman" w:hAnsi="Times New Roman" w:cs="Times New Roman"/>
        </w:rPr>
        <w:t xml:space="preserve">options </w:t>
      </w:r>
      <w:r w:rsidR="006C125B" w:rsidRPr="00FA3B6C">
        <w:rPr>
          <w:rFonts w:ascii="Times New Roman" w:hAnsi="Times New Roman" w:cs="Times New Roman"/>
        </w:rPr>
        <w:t xml:space="preserve">for </w:t>
      </w:r>
      <w:r w:rsidR="00E638DF" w:rsidRPr="00FA3B6C">
        <w:rPr>
          <w:rFonts w:ascii="Times New Roman" w:hAnsi="Times New Roman" w:cs="Times New Roman"/>
        </w:rPr>
        <w:t xml:space="preserve">lightweight </w:t>
      </w:r>
      <w:r w:rsidR="006C125B" w:rsidRPr="00FA3B6C">
        <w:rPr>
          <w:rFonts w:ascii="Times New Roman" w:hAnsi="Times New Roman" w:cs="Times New Roman"/>
        </w:rPr>
        <w:t>controllable filtr</w:t>
      </w:r>
      <w:r w:rsidR="0004095A" w:rsidRPr="00FA3B6C">
        <w:rPr>
          <w:rFonts w:ascii="Times New Roman" w:hAnsi="Times New Roman" w:cs="Times New Roman"/>
        </w:rPr>
        <w:t>ation</w:t>
      </w:r>
      <w:r w:rsidR="00217D15" w:rsidRPr="00FA3B6C">
        <w:rPr>
          <w:rFonts w:ascii="Times New Roman" w:hAnsi="Times New Roman" w:cs="Times New Roman"/>
        </w:rPr>
        <w:t>, insulation, acoustic</w:t>
      </w:r>
      <w:r w:rsidR="0004095A" w:rsidRPr="00FA3B6C">
        <w:rPr>
          <w:rFonts w:ascii="Times New Roman" w:hAnsi="Times New Roman" w:cs="Times New Roman"/>
        </w:rPr>
        <w:t>, absorption/retention,</w:t>
      </w:r>
      <w:r w:rsidR="00217D15" w:rsidRPr="00FA3B6C">
        <w:rPr>
          <w:rFonts w:ascii="Times New Roman" w:hAnsi="Times New Roman" w:cs="Times New Roman"/>
        </w:rPr>
        <w:t xml:space="preserve"> and actuat</w:t>
      </w:r>
      <w:r w:rsidR="009F5F0F" w:rsidRPr="00FA3B6C">
        <w:rPr>
          <w:rFonts w:ascii="Times New Roman" w:hAnsi="Times New Roman" w:cs="Times New Roman"/>
        </w:rPr>
        <w:t>or devices</w:t>
      </w:r>
      <w:r w:rsidR="0004095A" w:rsidRPr="00FA3B6C">
        <w:rPr>
          <w:rFonts w:ascii="Times New Roman" w:hAnsi="Times New Roman" w:cs="Times New Roman"/>
        </w:rPr>
        <w:t>.</w:t>
      </w:r>
    </w:p>
    <w:p w14:paraId="458E64DD" w14:textId="77777777" w:rsidR="005C62B2" w:rsidRPr="00FA3B6C" w:rsidRDefault="005C62B2" w:rsidP="005C62B2">
      <w:pPr>
        <w:spacing w:after="0" w:line="240" w:lineRule="auto"/>
        <w:rPr>
          <w:rStyle w:val="Emphasis"/>
          <w:rFonts w:ascii="Times New Roman" w:hAnsi="Times New Roman" w:cs="Times New Roman"/>
        </w:rPr>
      </w:pPr>
    </w:p>
    <w:p w14:paraId="4B373254" w14:textId="234DAF82" w:rsidR="0021491E" w:rsidRPr="00FA3B6C" w:rsidRDefault="00EC6176" w:rsidP="0021491E">
      <w:pPr>
        <w:spacing w:after="0" w:line="240" w:lineRule="auto"/>
        <w:rPr>
          <w:rFonts w:ascii="Times New Roman" w:hAnsi="Times New Roman" w:cs="Times New Roman"/>
        </w:rPr>
      </w:pPr>
      <w:r w:rsidRPr="00FA3B6C">
        <w:rPr>
          <w:rStyle w:val="Strong"/>
          <w:rFonts w:ascii="Times New Roman" w:hAnsi="Times New Roman" w:cs="Times New Roman"/>
        </w:rPr>
        <w:t>What explanation/background does the lay reader need to understand the significance of this outcome?</w:t>
      </w:r>
      <w:r w:rsidRPr="00FA3B6C">
        <w:rPr>
          <w:rFonts w:ascii="Times New Roman" w:hAnsi="Times New Roman" w:cs="Times New Roman"/>
        </w:rPr>
        <w:t xml:space="preserve"> </w:t>
      </w:r>
    </w:p>
    <w:p w14:paraId="5565870C" w14:textId="5B18384E" w:rsidR="00BA2EDF" w:rsidRPr="00FA3B6C" w:rsidRDefault="0021491E" w:rsidP="00BA2EDF">
      <w:pPr>
        <w:spacing w:after="0" w:line="240" w:lineRule="auto"/>
        <w:rPr>
          <w:rFonts w:ascii="Times New Roman" w:hAnsi="Times New Roman" w:cs="Times New Roman"/>
        </w:rPr>
      </w:pPr>
      <w:r w:rsidRPr="00FA3B6C">
        <w:rPr>
          <w:rFonts w:ascii="Times New Roman" w:hAnsi="Times New Roman" w:cs="Times New Roman"/>
        </w:rPr>
        <w:t xml:space="preserve">Shape memory polymers </w:t>
      </w:r>
      <w:r w:rsidR="000E5AEE" w:rsidRPr="00FA3B6C">
        <w:rPr>
          <w:rFonts w:ascii="Times New Roman" w:hAnsi="Times New Roman" w:cs="Times New Roman"/>
        </w:rPr>
        <w:t xml:space="preserve">are a type of polymer that can </w:t>
      </w:r>
      <w:r w:rsidR="00B3026B">
        <w:rPr>
          <w:rFonts w:ascii="Times New Roman" w:hAnsi="Times New Roman" w:cs="Times New Roman"/>
        </w:rPr>
        <w:t>change their shape via</w:t>
      </w:r>
      <w:r w:rsidR="00DC1D59" w:rsidRPr="00FA3B6C">
        <w:rPr>
          <w:rFonts w:ascii="Times New Roman" w:hAnsi="Times New Roman" w:cs="Times New Roman"/>
        </w:rPr>
        <w:t xml:space="preserve"> </w:t>
      </w:r>
      <w:r w:rsidR="00B3026B">
        <w:rPr>
          <w:rFonts w:ascii="Times New Roman" w:hAnsi="Times New Roman" w:cs="Times New Roman"/>
        </w:rPr>
        <w:t xml:space="preserve">a trigger of </w:t>
      </w:r>
      <w:r w:rsidR="00DC1D59" w:rsidRPr="00FA3B6C">
        <w:rPr>
          <w:rFonts w:ascii="Times New Roman" w:hAnsi="Times New Roman" w:cs="Times New Roman"/>
        </w:rPr>
        <w:t xml:space="preserve">heat, light, </w:t>
      </w:r>
      <w:r w:rsidR="0066550F" w:rsidRPr="00FA3B6C">
        <w:rPr>
          <w:rFonts w:ascii="Times New Roman" w:hAnsi="Times New Roman" w:cs="Times New Roman"/>
        </w:rPr>
        <w:t xml:space="preserve">electric current, </w:t>
      </w:r>
      <w:r w:rsidR="00DC1D59" w:rsidRPr="00FA3B6C">
        <w:rPr>
          <w:rFonts w:ascii="Times New Roman" w:hAnsi="Times New Roman" w:cs="Times New Roman"/>
        </w:rPr>
        <w:t xml:space="preserve">or other similar </w:t>
      </w:r>
      <w:r w:rsidR="0066550F" w:rsidRPr="00FA3B6C">
        <w:rPr>
          <w:rFonts w:ascii="Times New Roman" w:hAnsi="Times New Roman" w:cs="Times New Roman"/>
        </w:rPr>
        <w:t>forms of energy</w:t>
      </w:r>
      <w:r w:rsidR="007E3FC2" w:rsidRPr="00FA3B6C">
        <w:rPr>
          <w:rFonts w:ascii="Times New Roman" w:hAnsi="Times New Roman" w:cs="Times New Roman"/>
        </w:rPr>
        <w:t xml:space="preserve">. </w:t>
      </w:r>
      <w:r w:rsidR="00B3026B">
        <w:rPr>
          <w:rFonts w:ascii="Times New Roman" w:hAnsi="Times New Roman" w:cs="Times New Roman"/>
        </w:rPr>
        <w:t>Polymers made of</w:t>
      </w:r>
      <w:r w:rsidR="00C7298E" w:rsidRPr="00FA3B6C">
        <w:rPr>
          <w:rFonts w:ascii="Times New Roman" w:hAnsi="Times New Roman" w:cs="Times New Roman"/>
        </w:rPr>
        <w:t xml:space="preserve"> foam</w:t>
      </w:r>
      <w:r w:rsidR="005341BF" w:rsidRPr="00FA3B6C">
        <w:rPr>
          <w:rFonts w:ascii="Times New Roman" w:hAnsi="Times New Roman" w:cs="Times New Roman"/>
        </w:rPr>
        <w:t xml:space="preserve">s </w:t>
      </w:r>
      <w:r w:rsidR="00B3026B">
        <w:rPr>
          <w:rFonts w:ascii="Times New Roman" w:hAnsi="Times New Roman" w:cs="Times New Roman"/>
        </w:rPr>
        <w:t>have numerous</w:t>
      </w:r>
      <w:r w:rsidR="00A673C6" w:rsidRPr="00FA3B6C">
        <w:rPr>
          <w:rFonts w:ascii="Times New Roman" w:hAnsi="Times New Roman" w:cs="Times New Roman"/>
        </w:rPr>
        <w:t xml:space="preserve"> </w:t>
      </w:r>
      <w:r w:rsidR="00C51388" w:rsidRPr="00FA3B6C">
        <w:rPr>
          <w:rFonts w:ascii="Times New Roman" w:hAnsi="Times New Roman" w:cs="Times New Roman"/>
        </w:rPr>
        <w:t xml:space="preserve">applications </w:t>
      </w:r>
      <w:r w:rsidR="00A673C6" w:rsidRPr="00FA3B6C">
        <w:rPr>
          <w:rFonts w:ascii="Times New Roman" w:hAnsi="Times New Roman" w:cs="Times New Roman"/>
        </w:rPr>
        <w:t>that include</w:t>
      </w:r>
      <w:r w:rsidR="00C51388" w:rsidRPr="00FA3B6C">
        <w:rPr>
          <w:rFonts w:ascii="Times New Roman" w:hAnsi="Times New Roman" w:cs="Times New Roman"/>
        </w:rPr>
        <w:t xml:space="preserve"> biomedical devices, insulation, </w:t>
      </w:r>
      <w:r w:rsidR="00A673C6" w:rsidRPr="00FA3B6C">
        <w:rPr>
          <w:rFonts w:ascii="Times New Roman" w:hAnsi="Times New Roman" w:cs="Times New Roman"/>
        </w:rPr>
        <w:t>aerospace</w:t>
      </w:r>
      <w:r w:rsidR="00B3026B">
        <w:rPr>
          <w:rFonts w:ascii="Times New Roman" w:hAnsi="Times New Roman" w:cs="Times New Roman"/>
        </w:rPr>
        <w:t xml:space="preserve"> components</w:t>
      </w:r>
      <w:r w:rsidR="00A673C6" w:rsidRPr="00FA3B6C">
        <w:rPr>
          <w:rFonts w:ascii="Times New Roman" w:hAnsi="Times New Roman" w:cs="Times New Roman"/>
        </w:rPr>
        <w:t>,</w:t>
      </w:r>
      <w:r w:rsidR="00E27386" w:rsidRPr="00FA3B6C">
        <w:rPr>
          <w:rFonts w:ascii="Times New Roman" w:hAnsi="Times New Roman" w:cs="Times New Roman"/>
        </w:rPr>
        <w:t xml:space="preserve"> </w:t>
      </w:r>
      <w:r w:rsidR="004A2536" w:rsidRPr="00FA3B6C">
        <w:rPr>
          <w:rFonts w:ascii="Times New Roman" w:hAnsi="Times New Roman" w:cs="Times New Roman"/>
        </w:rPr>
        <w:t>and smart textiles.</w:t>
      </w:r>
      <w:r w:rsidR="00BA2EDF" w:rsidRPr="00FA3B6C">
        <w:rPr>
          <w:rFonts w:ascii="Times New Roman" w:hAnsi="Times New Roman" w:cs="Times New Roman"/>
        </w:rPr>
        <w:t xml:space="preserve"> </w:t>
      </w:r>
    </w:p>
    <w:p w14:paraId="54FFB39F" w14:textId="77777777" w:rsidR="00BA2EDF" w:rsidRPr="00FA3B6C" w:rsidRDefault="00BA2EDF" w:rsidP="00BA2EDF">
      <w:pPr>
        <w:spacing w:after="0" w:line="240" w:lineRule="auto"/>
        <w:rPr>
          <w:rFonts w:ascii="Times New Roman" w:hAnsi="Times New Roman" w:cs="Times New Roman"/>
        </w:rPr>
      </w:pPr>
    </w:p>
    <w:p w14:paraId="7DAFBFD7" w14:textId="23D855D1" w:rsidR="00BA2EDF" w:rsidRDefault="006E242A" w:rsidP="00BA2EDF">
      <w:pPr>
        <w:spacing w:after="0" w:line="240" w:lineRule="auto"/>
        <w:rPr>
          <w:rFonts w:ascii="Times New Roman" w:hAnsi="Times New Roman" w:cs="Times New Roman"/>
        </w:rPr>
      </w:pPr>
      <w:r w:rsidRPr="00FA3B6C">
        <w:rPr>
          <w:rFonts w:ascii="Times New Roman" w:hAnsi="Times New Roman" w:cs="Times New Roman"/>
        </w:rPr>
        <w:t>The addition of two-way actuation</w:t>
      </w:r>
      <w:r w:rsidR="0046160E" w:rsidRPr="00FA3B6C">
        <w:rPr>
          <w:rFonts w:ascii="Times New Roman" w:hAnsi="Times New Roman" w:cs="Times New Roman"/>
        </w:rPr>
        <w:t xml:space="preserve">, which means the shape conversion can be reversible, </w:t>
      </w:r>
      <w:r w:rsidR="007D6D8C" w:rsidRPr="00FA3B6C">
        <w:rPr>
          <w:rFonts w:ascii="Times New Roman" w:hAnsi="Times New Roman" w:cs="Times New Roman"/>
        </w:rPr>
        <w:t xml:space="preserve">improves the current use of </w:t>
      </w:r>
      <w:r w:rsidR="00B3026B">
        <w:rPr>
          <w:rFonts w:ascii="Times New Roman" w:hAnsi="Times New Roman" w:cs="Times New Roman"/>
        </w:rPr>
        <w:t>foamed polymers that can</w:t>
      </w:r>
      <w:r w:rsidR="00743FC1" w:rsidRPr="00FA3B6C">
        <w:rPr>
          <w:rFonts w:ascii="Times New Roman" w:hAnsi="Times New Roman" w:cs="Times New Roman"/>
        </w:rPr>
        <w:t xml:space="preserve"> be tailored </w:t>
      </w:r>
      <w:r w:rsidR="00B3026B">
        <w:rPr>
          <w:rFonts w:ascii="Times New Roman" w:hAnsi="Times New Roman" w:cs="Times New Roman"/>
        </w:rPr>
        <w:t>for many new applications.</w:t>
      </w:r>
    </w:p>
    <w:p w14:paraId="5DAD2B32" w14:textId="77777777" w:rsidR="00053037" w:rsidRDefault="00053037" w:rsidP="00BA2EDF">
      <w:pPr>
        <w:spacing w:after="0" w:line="240" w:lineRule="auto"/>
        <w:rPr>
          <w:rFonts w:ascii="Times New Roman" w:hAnsi="Times New Roman" w:cs="Times New Roman"/>
        </w:rPr>
      </w:pPr>
    </w:p>
    <w:p w14:paraId="6569E82C" w14:textId="77777777" w:rsidR="00B3026B" w:rsidRPr="00FA3B6C" w:rsidRDefault="00B3026B" w:rsidP="00BA2EDF">
      <w:pPr>
        <w:spacing w:after="0" w:line="240" w:lineRule="auto"/>
        <w:rPr>
          <w:rFonts w:ascii="Times New Roman" w:hAnsi="Times New Roman" w:cs="Times New Roman"/>
        </w:rPr>
      </w:pPr>
    </w:p>
    <w:p w14:paraId="40B376EF" w14:textId="77777777" w:rsidR="00B3026B" w:rsidRDefault="008448E7" w:rsidP="00B3026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A3B6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269E7D0" wp14:editId="7064F0DE">
            <wp:extent cx="4037990" cy="2476828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3"/>
                    <a:stretch/>
                  </pic:blipFill>
                  <pic:spPr bwMode="auto">
                    <a:xfrm rot="10800000">
                      <a:off x="0" y="0"/>
                      <a:ext cx="4269801" cy="261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AAA87" w14:textId="77777777" w:rsidR="00B3026B" w:rsidRPr="006C01A1" w:rsidRDefault="00B3026B" w:rsidP="00B302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007BB7" w14:textId="196F9240" w:rsidR="000A6919" w:rsidRPr="006C01A1" w:rsidRDefault="005713B3" w:rsidP="00B3026B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6C01A1">
        <w:rPr>
          <w:rFonts w:ascii="Times New Roman" w:hAnsi="Times New Roman" w:cs="Times New Roman"/>
          <w:sz w:val="21"/>
          <w:szCs w:val="21"/>
        </w:rPr>
        <w:t>A sample s</w:t>
      </w:r>
      <w:r w:rsidR="000A6919" w:rsidRPr="006C01A1">
        <w:rPr>
          <w:rFonts w:ascii="Times New Roman" w:hAnsi="Times New Roman" w:cs="Times New Roman"/>
          <w:sz w:val="21"/>
          <w:szCs w:val="21"/>
        </w:rPr>
        <w:t>yntactic-hybrid based open-cell shape memory polymer foam retaining a great amount of water</w:t>
      </w:r>
      <w:r w:rsidR="00B3026B" w:rsidRPr="006C01A1">
        <w:rPr>
          <w:rFonts w:ascii="Times New Roman" w:hAnsi="Times New Roman" w:cs="Times New Roman"/>
          <w:sz w:val="21"/>
          <w:szCs w:val="21"/>
        </w:rPr>
        <w:t xml:space="preserve">, </w:t>
      </w:r>
      <w:r w:rsidR="000A6919" w:rsidRPr="006C01A1">
        <w:rPr>
          <w:rFonts w:ascii="Times New Roman" w:hAnsi="Times New Roman" w:cs="Times New Roman"/>
          <w:sz w:val="21"/>
          <w:szCs w:val="21"/>
        </w:rPr>
        <w:t>showing one if its great potential applications considering its two-way actuation capabilities.</w:t>
      </w:r>
    </w:p>
    <w:sectPr w:rsidR="000A6919" w:rsidRPr="006C01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4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SxMDO3MDa1NDQxNrRU0lEKTi0uzszPAykwrAUA7E25mCwAAAA="/>
  </w:docVars>
  <w:rsids>
    <w:rsidRoot w:val="00EC6176"/>
    <w:rsid w:val="000304A9"/>
    <w:rsid w:val="0004095A"/>
    <w:rsid w:val="00042092"/>
    <w:rsid w:val="00053037"/>
    <w:rsid w:val="000774A6"/>
    <w:rsid w:val="000A6919"/>
    <w:rsid w:val="000C6991"/>
    <w:rsid w:val="000E5AEE"/>
    <w:rsid w:val="001110E2"/>
    <w:rsid w:val="001206A6"/>
    <w:rsid w:val="0012764D"/>
    <w:rsid w:val="00135A2C"/>
    <w:rsid w:val="001831A7"/>
    <w:rsid w:val="001B1FF8"/>
    <w:rsid w:val="001D3A62"/>
    <w:rsid w:val="001F32D1"/>
    <w:rsid w:val="0021491E"/>
    <w:rsid w:val="00217D15"/>
    <w:rsid w:val="002656D6"/>
    <w:rsid w:val="002C4BCB"/>
    <w:rsid w:val="00381995"/>
    <w:rsid w:val="003A4D06"/>
    <w:rsid w:val="004011BC"/>
    <w:rsid w:val="00434D01"/>
    <w:rsid w:val="0046160E"/>
    <w:rsid w:val="00495F56"/>
    <w:rsid w:val="004A2536"/>
    <w:rsid w:val="004F55CE"/>
    <w:rsid w:val="005341BF"/>
    <w:rsid w:val="00543392"/>
    <w:rsid w:val="005713B3"/>
    <w:rsid w:val="005C62B2"/>
    <w:rsid w:val="005D7D73"/>
    <w:rsid w:val="006103D0"/>
    <w:rsid w:val="0066550F"/>
    <w:rsid w:val="00665BF5"/>
    <w:rsid w:val="006C01A1"/>
    <w:rsid w:val="006C125B"/>
    <w:rsid w:val="006E242A"/>
    <w:rsid w:val="006E6DA2"/>
    <w:rsid w:val="007305AF"/>
    <w:rsid w:val="00743FC1"/>
    <w:rsid w:val="0079774F"/>
    <w:rsid w:val="007B33EB"/>
    <w:rsid w:val="007C7C80"/>
    <w:rsid w:val="007D6D8C"/>
    <w:rsid w:val="007E3FC2"/>
    <w:rsid w:val="00843987"/>
    <w:rsid w:val="008448E7"/>
    <w:rsid w:val="00865880"/>
    <w:rsid w:val="00887620"/>
    <w:rsid w:val="008C40C9"/>
    <w:rsid w:val="008C41B9"/>
    <w:rsid w:val="008D14D6"/>
    <w:rsid w:val="0096214B"/>
    <w:rsid w:val="0099424A"/>
    <w:rsid w:val="009B564A"/>
    <w:rsid w:val="009C50D4"/>
    <w:rsid w:val="009E61BF"/>
    <w:rsid w:val="009F5F0F"/>
    <w:rsid w:val="00A152D7"/>
    <w:rsid w:val="00A27946"/>
    <w:rsid w:val="00A3684E"/>
    <w:rsid w:val="00A43CDC"/>
    <w:rsid w:val="00A61702"/>
    <w:rsid w:val="00A673C6"/>
    <w:rsid w:val="00B3026B"/>
    <w:rsid w:val="00B970F9"/>
    <w:rsid w:val="00BA09C0"/>
    <w:rsid w:val="00BA2EDF"/>
    <w:rsid w:val="00BE15E5"/>
    <w:rsid w:val="00C51388"/>
    <w:rsid w:val="00C7298E"/>
    <w:rsid w:val="00CB2C99"/>
    <w:rsid w:val="00D53B03"/>
    <w:rsid w:val="00D63D1B"/>
    <w:rsid w:val="00D94386"/>
    <w:rsid w:val="00DC1D59"/>
    <w:rsid w:val="00E27386"/>
    <w:rsid w:val="00E5236B"/>
    <w:rsid w:val="00E638DF"/>
    <w:rsid w:val="00EB1C45"/>
    <w:rsid w:val="00EC6176"/>
    <w:rsid w:val="00EE4136"/>
    <w:rsid w:val="00F67F09"/>
    <w:rsid w:val="00FA3B6C"/>
    <w:rsid w:val="00FB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B01E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6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C6176"/>
    <w:rPr>
      <w:b/>
      <w:bCs/>
    </w:rPr>
  </w:style>
  <w:style w:type="character" w:customStyle="1" w:styleId="red">
    <w:name w:val="red"/>
    <w:basedOn w:val="DefaultParagraphFont"/>
    <w:rsid w:val="00EC6176"/>
  </w:style>
  <w:style w:type="character" w:styleId="Emphasis">
    <w:name w:val="Emphasis"/>
    <w:basedOn w:val="DefaultParagraphFont"/>
    <w:uiPriority w:val="20"/>
    <w:qFormat/>
    <w:rsid w:val="00EC6176"/>
    <w:rPr>
      <w:i/>
      <w:iCs/>
    </w:rPr>
  </w:style>
  <w:style w:type="character" w:styleId="Hyperlink">
    <w:name w:val="Hyperlink"/>
    <w:basedOn w:val="DefaultParagraphFont"/>
    <w:uiPriority w:val="99"/>
    <w:unhideWhenUsed/>
    <w:rsid w:val="007C7C8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2C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C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Myers, Stephanie</dc:creator>
  <cp:lastModifiedBy>Amber King</cp:lastModifiedBy>
  <cp:revision>15</cp:revision>
  <cp:lastPrinted>2023-03-29T15:34:00Z</cp:lastPrinted>
  <dcterms:created xsi:type="dcterms:W3CDTF">2023-02-21T22:19:00Z</dcterms:created>
  <dcterms:modified xsi:type="dcterms:W3CDTF">2023-03-29T15:35:00Z</dcterms:modified>
</cp:coreProperties>
</file>